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2823"/>
        <w:gridCol w:w="2942"/>
        <w:gridCol w:w="2823"/>
        <w:gridCol w:w="2763"/>
        <w:gridCol w:w="2961"/>
      </w:tblGrid>
      <w:tr w:rsidR="00C62A20" w14:paraId="0514372E" w14:textId="77777777" w:rsidTr="00FA2F54">
        <w:trPr>
          <w:trHeight w:val="259"/>
        </w:trPr>
        <w:tc>
          <w:tcPr>
            <w:tcW w:w="14312" w:type="dxa"/>
            <w:gridSpan w:val="5"/>
          </w:tcPr>
          <w:p w14:paraId="3A4B011D" w14:textId="77777777" w:rsidR="00C62A20" w:rsidRDefault="00C62A20" w:rsidP="009A1261">
            <w:pPr>
              <w:pStyle w:val="Default"/>
              <w:rPr>
                <w:sz w:val="22"/>
                <w:szCs w:val="22"/>
              </w:rPr>
            </w:pPr>
          </w:p>
          <w:p w14:paraId="5E1FCD4F" w14:textId="6C0D34BF" w:rsidR="00C62A20" w:rsidRDefault="00FA2F54" w:rsidP="00FA2F54">
            <w:pPr>
              <w:pStyle w:val="Default"/>
            </w:pPr>
            <w:r>
              <w:t>WYMAGANIA EDUKACYJNE – EDUKACJA ZDROWOTNA KLASA 4</w:t>
            </w:r>
          </w:p>
        </w:tc>
      </w:tr>
      <w:tr w:rsidR="00FA2F54" w14:paraId="250738F9" w14:textId="77777777" w:rsidTr="0038561C">
        <w:trPr>
          <w:trHeight w:val="828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5268F26C" w14:textId="77777777" w:rsidR="00FA2F54" w:rsidRDefault="00FA2F54" w:rsidP="009A1261">
            <w:pPr>
              <w:pStyle w:val="Default"/>
              <w:rPr>
                <w:sz w:val="22"/>
                <w:szCs w:val="22"/>
              </w:rPr>
            </w:pPr>
          </w:p>
          <w:p w14:paraId="63C30440" w14:textId="77777777" w:rsidR="00FA2F54" w:rsidRDefault="00FA2F54" w:rsidP="0038561C">
            <w:pPr>
              <w:pStyle w:val="Default"/>
              <w:shd w:val="clear" w:color="auto" w:fill="D1D1D1" w:themeFill="background2" w:themeFillShade="E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4, dział - Moje zdrowie fizyczne </w:t>
            </w:r>
          </w:p>
          <w:p w14:paraId="23B655D3" w14:textId="2B3B9BF6" w:rsidR="00FA2F54" w:rsidRDefault="00FA2F54" w:rsidP="009A1261">
            <w:pPr>
              <w:pStyle w:val="Default"/>
              <w:rPr>
                <w:sz w:val="22"/>
                <w:szCs w:val="22"/>
              </w:rPr>
            </w:pPr>
          </w:p>
        </w:tc>
      </w:tr>
      <w:tr w:rsidR="00C62A20" w14:paraId="4031D2F9" w14:textId="77777777" w:rsidTr="009A1261">
        <w:trPr>
          <w:trHeight w:val="684"/>
        </w:trPr>
        <w:tc>
          <w:tcPr>
            <w:tcW w:w="2823" w:type="dxa"/>
          </w:tcPr>
          <w:p w14:paraId="4B595453" w14:textId="42098AD4" w:rsidR="00C62A20" w:rsidRDefault="00C62A20" w:rsidP="009A1261">
            <w:r>
              <w:t xml:space="preserve">OCENA DOPUSZCZAJĄCA </w:t>
            </w:r>
          </w:p>
        </w:tc>
        <w:tc>
          <w:tcPr>
            <w:tcW w:w="2942" w:type="dxa"/>
          </w:tcPr>
          <w:p w14:paraId="3D04E046" w14:textId="77777777" w:rsidR="00C62A20" w:rsidRDefault="00C62A20" w:rsidP="009A1261">
            <w:r>
              <w:t>OCENA  DOSTATECZNA</w:t>
            </w:r>
          </w:p>
        </w:tc>
        <w:tc>
          <w:tcPr>
            <w:tcW w:w="2823" w:type="dxa"/>
          </w:tcPr>
          <w:p w14:paraId="7F1CBB63" w14:textId="77777777" w:rsidR="00C62A20" w:rsidRDefault="00C62A20" w:rsidP="009A1261">
            <w:r>
              <w:t>OCENA DOBRA</w:t>
            </w:r>
          </w:p>
        </w:tc>
        <w:tc>
          <w:tcPr>
            <w:tcW w:w="2763" w:type="dxa"/>
          </w:tcPr>
          <w:p w14:paraId="0C4DBCA1" w14:textId="77777777" w:rsidR="00C62A20" w:rsidRDefault="00C62A20" w:rsidP="009A1261">
            <w:r>
              <w:t>OCENA BARDZO DOBRA</w:t>
            </w:r>
          </w:p>
        </w:tc>
        <w:tc>
          <w:tcPr>
            <w:tcW w:w="2961" w:type="dxa"/>
          </w:tcPr>
          <w:p w14:paraId="1D4A231D" w14:textId="77777777" w:rsidR="00C62A20" w:rsidRDefault="00C62A20" w:rsidP="009A1261">
            <w:r>
              <w:t xml:space="preserve">OCENA CELUJĄCA </w:t>
            </w:r>
          </w:p>
        </w:tc>
      </w:tr>
      <w:tr w:rsidR="00FA2F54" w14:paraId="7BF4646F" w14:textId="77777777" w:rsidTr="007E18C3">
        <w:tc>
          <w:tcPr>
            <w:tcW w:w="2823" w:type="dxa"/>
          </w:tcPr>
          <w:p w14:paraId="6EAF72BC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1DE185D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6FD959A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pojęcia związane ze zdrowiem i zdrowym stylem życia. </w:t>
            </w:r>
          </w:p>
          <w:p w14:paraId="005265B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podstawowe czynności higieniczne, takie jak mycie rąk, zębów, twarzy, ciała i włosów. </w:t>
            </w:r>
          </w:p>
          <w:p w14:paraId="741500E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podstawowe środki higieniczne i pielęgnacyjne. </w:t>
            </w:r>
          </w:p>
          <w:p w14:paraId="64D0C5E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wskazuje</w:t>
            </w:r>
            <w:r>
              <w:rPr>
                <w:sz w:val="22"/>
                <w:szCs w:val="22"/>
              </w:rPr>
              <w:t xml:space="preserve">, kiedy gorączka może być groźna, a kiedy nie wymaga obniżania. </w:t>
            </w:r>
          </w:p>
          <w:p w14:paraId="384546A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wymienia wybrane objawy choroby, np. ból głowy, brzucha, gorączkę, wymioty. </w:t>
            </w:r>
          </w:p>
          <w:p w14:paraId="52776037" w14:textId="1D6F50E2" w:rsidR="00FA2F54" w:rsidRDefault="00FA2F54" w:rsidP="00FA2F54">
            <w:r>
              <w:rPr>
                <w:sz w:val="22"/>
                <w:szCs w:val="22"/>
              </w:rPr>
              <w:t xml:space="preserve">- z pomocą nauczyciela </w:t>
            </w:r>
            <w:r>
              <w:rPr>
                <w:b/>
                <w:bCs/>
                <w:sz w:val="22"/>
                <w:szCs w:val="22"/>
              </w:rPr>
              <w:t xml:space="preserve">podaje </w:t>
            </w:r>
            <w:r>
              <w:rPr>
                <w:sz w:val="22"/>
                <w:szCs w:val="22"/>
              </w:rPr>
              <w:t xml:space="preserve">przykłady sytuacji, w których należy wezwać pomoc medyczną. </w:t>
            </w:r>
          </w:p>
        </w:tc>
        <w:tc>
          <w:tcPr>
            <w:tcW w:w="2942" w:type="dxa"/>
          </w:tcPr>
          <w:p w14:paraId="51E3C0DB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341A7217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597A6E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czym jest zdrowie, zdrowy styl życia, higiena osobista, profilaktyka, gorączka, szczepienia, nadwaga i otyłość. </w:t>
            </w:r>
          </w:p>
          <w:p w14:paraId="55EB083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znaczenie higieny osobistej dla utrzymania zdrowia. </w:t>
            </w:r>
          </w:p>
          <w:p w14:paraId="34A7229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wymienia wiarygodne źródła informacji o zdrowiu. </w:t>
            </w:r>
          </w:p>
          <w:p w14:paraId="0AE6B0F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pojęcie grupy ryzyka. </w:t>
            </w:r>
          </w:p>
          <w:p w14:paraId="4F1F600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mierzy </w:t>
            </w:r>
            <w:r>
              <w:rPr>
                <w:sz w:val="22"/>
                <w:szCs w:val="22"/>
              </w:rPr>
              <w:t xml:space="preserve">temperaturę ciała różnymi termometrami. </w:t>
            </w:r>
          </w:p>
          <w:p w14:paraId="48B2FBF1" w14:textId="645F025B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zasady przygotowania się do wizyty lekarskiej i stomatologicznej. </w:t>
            </w:r>
          </w:p>
        </w:tc>
        <w:tc>
          <w:tcPr>
            <w:tcW w:w="2823" w:type="dxa"/>
          </w:tcPr>
          <w:p w14:paraId="246F6DB8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2B38A6E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7678CF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higieny osobistej w codziennych sytuacjach. </w:t>
            </w:r>
          </w:p>
          <w:p w14:paraId="1A97972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przygotowuje </w:t>
            </w:r>
            <w:r>
              <w:rPr>
                <w:sz w:val="22"/>
                <w:szCs w:val="22"/>
              </w:rPr>
              <w:t xml:space="preserve">odpowiedzi na pytania standardowo zadawane przez lekarza. </w:t>
            </w:r>
          </w:p>
          <w:p w14:paraId="15781DDA" w14:textId="50A42EB1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dobiera </w:t>
            </w:r>
            <w:r>
              <w:rPr>
                <w:sz w:val="22"/>
                <w:szCs w:val="22"/>
              </w:rPr>
              <w:t xml:space="preserve">właściwe zachowanie do objawów choroby lub sytuacji zagrożenia zdrowia </w:t>
            </w:r>
          </w:p>
        </w:tc>
        <w:tc>
          <w:tcPr>
            <w:tcW w:w="2763" w:type="dxa"/>
          </w:tcPr>
          <w:p w14:paraId="0BE58C26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13100D60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69DDC48F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znaczenie profilaktyki, szczepień, badań profilaktycznych </w:t>
            </w:r>
          </w:p>
          <w:p w14:paraId="7BCA93FD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przesiewowych. </w:t>
            </w:r>
          </w:p>
          <w:p w14:paraId="259C3C4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uzasadnia</w:t>
            </w:r>
            <w:r>
              <w:rPr>
                <w:sz w:val="22"/>
                <w:szCs w:val="22"/>
              </w:rPr>
              <w:t xml:space="preserve">, dlaczego warto korzystać z wiarygodnych źródeł informacji </w:t>
            </w:r>
          </w:p>
          <w:p w14:paraId="75C17B3B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 zdrowiu. </w:t>
            </w:r>
          </w:p>
          <w:p w14:paraId="1AA187EA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ocenia</w:t>
            </w:r>
            <w:r>
              <w:rPr>
                <w:sz w:val="22"/>
                <w:szCs w:val="22"/>
              </w:rPr>
              <w:t xml:space="preserve">, które objawy mogą wymagać pilnej konsultacji z dorosłym lub lekarzem. </w:t>
            </w:r>
          </w:p>
          <w:p w14:paraId="3C1DEABE" w14:textId="7457A1FE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zasady pierwszej pomocy w sytuacjach zagrożenia życia i zdrowia. </w:t>
            </w:r>
          </w:p>
        </w:tc>
        <w:tc>
          <w:tcPr>
            <w:tcW w:w="2961" w:type="dxa"/>
            <w:tcBorders>
              <w:top w:val="none" w:sz="6" w:space="0" w:color="auto"/>
              <w:bottom w:val="none" w:sz="6" w:space="0" w:color="auto"/>
            </w:tcBorders>
          </w:tcPr>
          <w:p w14:paraId="085F681F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F2A12F3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własny plan dbania o zdrowie fizyczne, higienę i profilaktykę. </w:t>
            </w:r>
          </w:p>
          <w:p w14:paraId="1C25DC21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instrukcję przygotowania się do wizyty lekarskiej lub stomatologicznej. </w:t>
            </w:r>
          </w:p>
          <w:p w14:paraId="737AAE62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schemat postępowania w sytuacji zagrożenia życia i zdrowia. </w:t>
            </w:r>
          </w:p>
          <w:p w14:paraId="62C35DDA" w14:textId="4480E1FC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działania promujące odpowiedzialność za zdrowie własne i innych osób. </w:t>
            </w:r>
          </w:p>
        </w:tc>
      </w:tr>
      <w:tr w:rsidR="00FA2F54" w14:paraId="36795646" w14:textId="77777777" w:rsidTr="0038561C">
        <w:trPr>
          <w:trHeight w:val="780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69BDFA4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1F6ACCA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4, dział - Moje odżywianie </w:t>
            </w:r>
          </w:p>
          <w:p w14:paraId="38372453" w14:textId="77777777" w:rsidR="00FA2F54" w:rsidRDefault="00FA2F54" w:rsidP="00FA2F54">
            <w:pPr>
              <w:pStyle w:val="Default"/>
            </w:pPr>
          </w:p>
        </w:tc>
      </w:tr>
      <w:tr w:rsidR="00FA2F54" w14:paraId="42E4025D" w14:textId="77777777" w:rsidTr="009A1261">
        <w:trPr>
          <w:trHeight w:val="684"/>
        </w:trPr>
        <w:tc>
          <w:tcPr>
            <w:tcW w:w="2823" w:type="dxa"/>
          </w:tcPr>
          <w:p w14:paraId="6DB14490" w14:textId="7FFDABD7" w:rsidR="00FA2F54" w:rsidRDefault="00FA2F54" w:rsidP="00FA2F54">
            <w:r>
              <w:t xml:space="preserve">OCENA DOPUSZCZAJĄCA </w:t>
            </w:r>
          </w:p>
        </w:tc>
        <w:tc>
          <w:tcPr>
            <w:tcW w:w="2942" w:type="dxa"/>
          </w:tcPr>
          <w:p w14:paraId="44A03CAD" w14:textId="77777777" w:rsidR="00FA2F54" w:rsidRDefault="00FA2F54" w:rsidP="00FA2F54">
            <w:r>
              <w:t>OCENA  DOSTATECZNA</w:t>
            </w:r>
          </w:p>
        </w:tc>
        <w:tc>
          <w:tcPr>
            <w:tcW w:w="2823" w:type="dxa"/>
          </w:tcPr>
          <w:p w14:paraId="52449622" w14:textId="77777777" w:rsidR="00FA2F54" w:rsidRDefault="00FA2F54" w:rsidP="00FA2F54">
            <w:r>
              <w:t>OCENA DOBRA</w:t>
            </w:r>
          </w:p>
        </w:tc>
        <w:tc>
          <w:tcPr>
            <w:tcW w:w="2763" w:type="dxa"/>
          </w:tcPr>
          <w:p w14:paraId="2C4075A9" w14:textId="77777777" w:rsidR="00FA2F54" w:rsidRDefault="00FA2F54" w:rsidP="00FA2F54">
            <w:r>
              <w:t>OCENA BARDZO DOBRA</w:t>
            </w:r>
          </w:p>
        </w:tc>
        <w:tc>
          <w:tcPr>
            <w:tcW w:w="2961" w:type="dxa"/>
          </w:tcPr>
          <w:p w14:paraId="3FEEB008" w14:textId="77777777" w:rsidR="00FA2F54" w:rsidRDefault="00FA2F54" w:rsidP="00FA2F54">
            <w:r>
              <w:t xml:space="preserve">OCENA CELUJĄCA </w:t>
            </w:r>
          </w:p>
        </w:tc>
      </w:tr>
      <w:tr w:rsidR="00FA2F54" w14:paraId="03C6F23A" w14:textId="77777777" w:rsidTr="009A1261">
        <w:tc>
          <w:tcPr>
            <w:tcW w:w="2823" w:type="dxa"/>
          </w:tcPr>
          <w:p w14:paraId="2D86CECF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7F7C4FDA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F104A9D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produkty korzystne i niekorzystne dla zdrowia. </w:t>
            </w:r>
          </w:p>
          <w:p w14:paraId="0F0B62F2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warzywa, owoce, wodę jako korzystne dla zdrowia. </w:t>
            </w:r>
          </w:p>
          <w:p w14:paraId="42DFA5B2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przykłady fast </w:t>
            </w:r>
            <w:proofErr w:type="spellStart"/>
            <w:r>
              <w:rPr>
                <w:sz w:val="22"/>
                <w:szCs w:val="22"/>
              </w:rPr>
              <w:t>foodów</w:t>
            </w:r>
            <w:proofErr w:type="spellEnd"/>
            <w:r>
              <w:rPr>
                <w:sz w:val="22"/>
                <w:szCs w:val="22"/>
              </w:rPr>
              <w:t xml:space="preserve">, słodyczy i napojów słodzonych. </w:t>
            </w:r>
          </w:p>
          <w:p w14:paraId="18E477F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wie </w:t>
            </w:r>
            <w:r>
              <w:rPr>
                <w:sz w:val="22"/>
                <w:szCs w:val="22"/>
              </w:rPr>
              <w:t xml:space="preserve">jak uprawi się proste rośliny w domu/ogrodzie. </w:t>
            </w:r>
          </w:p>
          <w:p w14:paraId="403B935C" w14:textId="51561981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zdrowe składniki diety. </w:t>
            </w:r>
          </w:p>
        </w:tc>
        <w:tc>
          <w:tcPr>
            <w:tcW w:w="2942" w:type="dxa"/>
          </w:tcPr>
          <w:p w14:paraId="37A5DD95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450BCE5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0F8784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wyjaśnia</w:t>
            </w:r>
            <w:r>
              <w:rPr>
                <w:sz w:val="22"/>
                <w:szCs w:val="22"/>
              </w:rPr>
              <w:t xml:space="preserve">, czym jest talerz zdrowego żywienia, zdrowe nawadnianie, nadwaga </w:t>
            </w:r>
          </w:p>
          <w:p w14:paraId="072B89B3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otyłość. </w:t>
            </w:r>
          </w:p>
          <w:p w14:paraId="2C4E5133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wyjaśnia, </w:t>
            </w:r>
            <w:r>
              <w:rPr>
                <w:sz w:val="22"/>
                <w:szCs w:val="22"/>
              </w:rPr>
              <w:t xml:space="preserve">czym jest nadwaga i otyłość, oraz omawia, na czym polega ich profilaktyka; </w:t>
            </w:r>
          </w:p>
          <w:p w14:paraId="538DDBB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znaczenie regularnego spożywania posiłków, jedzenia warzyw i owoców oraz unikania żywności niekorzystnej dla zdrowia. </w:t>
            </w:r>
          </w:p>
          <w:p w14:paraId="043281DA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podstawowe zasady przechowywania żywności. </w:t>
            </w:r>
          </w:p>
          <w:p w14:paraId="07860C60" w14:textId="77777777" w:rsidR="00FA2F54" w:rsidRDefault="00FA2F54" w:rsidP="00FA2F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korzysta </w:t>
            </w:r>
            <w:r>
              <w:rPr>
                <w:sz w:val="22"/>
                <w:szCs w:val="22"/>
              </w:rPr>
              <w:t xml:space="preserve">z aplikacji mobilnych do oceny składu produktów. </w:t>
            </w:r>
          </w:p>
          <w:p w14:paraId="4A960C48" w14:textId="77777777" w:rsidR="0038561C" w:rsidRDefault="0038561C" w:rsidP="00FA2F54"/>
          <w:p w14:paraId="42B48822" w14:textId="77777777" w:rsidR="0038561C" w:rsidRDefault="0038561C" w:rsidP="00FA2F54"/>
          <w:p w14:paraId="395E6A7A" w14:textId="77777777" w:rsidR="0038561C" w:rsidRDefault="0038561C" w:rsidP="00FA2F54"/>
          <w:p w14:paraId="66A6EF09" w14:textId="77777777" w:rsidR="0038561C" w:rsidRDefault="0038561C" w:rsidP="00FA2F54"/>
          <w:p w14:paraId="34EE1F39" w14:textId="77777777" w:rsidR="0038561C" w:rsidRDefault="0038561C" w:rsidP="00FA2F54"/>
          <w:p w14:paraId="489107A3" w14:textId="0D00CA10" w:rsidR="0038561C" w:rsidRDefault="0038561C" w:rsidP="00FA2F54"/>
        </w:tc>
        <w:tc>
          <w:tcPr>
            <w:tcW w:w="2823" w:type="dxa"/>
          </w:tcPr>
          <w:p w14:paraId="7251B710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50BD22DB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2EF016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zalecenia zgodne z talerzem zdrowego żywienia. </w:t>
            </w:r>
          </w:p>
          <w:p w14:paraId="2616929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dostosowuje </w:t>
            </w:r>
            <w:r>
              <w:rPr>
                <w:sz w:val="22"/>
                <w:szCs w:val="22"/>
              </w:rPr>
              <w:t xml:space="preserve">wielkość porcji do swoich potrzeb. </w:t>
            </w:r>
          </w:p>
          <w:p w14:paraId="4B022BC2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przygotowuje </w:t>
            </w:r>
            <w:r>
              <w:rPr>
                <w:sz w:val="22"/>
                <w:szCs w:val="22"/>
              </w:rPr>
              <w:t xml:space="preserve">proste zdrowe posiłki, napoje i przekąski. </w:t>
            </w:r>
          </w:p>
          <w:p w14:paraId="2D5582DA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oznakowania na etykietach produktów spożywczych, w tym informacje o wartości odżywczej i alergenach. </w:t>
            </w:r>
          </w:p>
          <w:p w14:paraId="7EDEE289" w14:textId="6F33FED3" w:rsidR="00FA2F54" w:rsidRDefault="00FA2F54" w:rsidP="00FA2F54"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świeżość produktów i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oznaki psucia się żywności. </w:t>
            </w:r>
          </w:p>
        </w:tc>
        <w:tc>
          <w:tcPr>
            <w:tcW w:w="2763" w:type="dxa"/>
          </w:tcPr>
          <w:p w14:paraId="06C8BEE5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018AF614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B0EFEF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analizuje </w:t>
            </w:r>
            <w:r>
              <w:rPr>
                <w:sz w:val="22"/>
                <w:szCs w:val="22"/>
              </w:rPr>
              <w:t xml:space="preserve">skład produktów spożywczych, korzystając z etykiet lub wiarygodnych aplikacji mobilnych. </w:t>
            </w:r>
          </w:p>
          <w:p w14:paraId="1958D95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wybór produktów bogatych w podstawowe składniki odżywcze. </w:t>
            </w:r>
          </w:p>
          <w:p w14:paraId="0096FB6F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wpływ słodzonych napojów, fast </w:t>
            </w:r>
            <w:proofErr w:type="spellStart"/>
            <w:r>
              <w:rPr>
                <w:sz w:val="22"/>
                <w:szCs w:val="22"/>
              </w:rPr>
              <w:t>foodów</w:t>
            </w:r>
            <w:proofErr w:type="spellEnd"/>
            <w:r>
              <w:rPr>
                <w:sz w:val="22"/>
                <w:szCs w:val="22"/>
              </w:rPr>
              <w:t xml:space="preserve"> i słodyczy na zdrowie. </w:t>
            </w:r>
          </w:p>
          <w:p w14:paraId="47A5984E" w14:textId="034B52A4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szacuje </w:t>
            </w:r>
            <w:r>
              <w:rPr>
                <w:sz w:val="22"/>
                <w:szCs w:val="22"/>
              </w:rPr>
              <w:t xml:space="preserve">zapotrzebowanie na produkty spożywcze, aby ograniczać marnowanie żywności. </w:t>
            </w:r>
          </w:p>
        </w:tc>
        <w:tc>
          <w:tcPr>
            <w:tcW w:w="2961" w:type="dxa"/>
          </w:tcPr>
          <w:p w14:paraId="6D68AA5C" w14:textId="77777777" w:rsidR="00FA2F54" w:rsidRDefault="00FA2F54" w:rsidP="00FA2F54">
            <w:r>
              <w:rPr>
                <w:sz w:val="22"/>
                <w:szCs w:val="22"/>
              </w:rPr>
              <w:t xml:space="preserve"> </w:t>
            </w:r>
          </w:p>
          <w:p w14:paraId="5624D4F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E0BAB46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jadłospis lub drugie śniadanie zgodne z zasadami zdrowego żywienia. </w:t>
            </w:r>
          </w:p>
          <w:p w14:paraId="00B69392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</w:t>
            </w:r>
            <w:r>
              <w:rPr>
                <w:b/>
                <w:bCs/>
                <w:sz w:val="22"/>
                <w:szCs w:val="22"/>
              </w:rPr>
              <w:t xml:space="preserve">worzy </w:t>
            </w:r>
            <w:r>
              <w:rPr>
                <w:sz w:val="22"/>
                <w:szCs w:val="22"/>
              </w:rPr>
              <w:t xml:space="preserve">plan zakupów ograniczający marnowanie żywności. </w:t>
            </w:r>
          </w:p>
          <w:p w14:paraId="7747F42B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propozycję zdrowego posiłku z wykorzystaniem produktów roślinnych. </w:t>
            </w:r>
          </w:p>
          <w:p w14:paraId="36D0CFF6" w14:textId="2690FDC5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działania zachęcające innych do zdrowego odżywiania i picia wody zamiast napojów słodzonych. </w:t>
            </w:r>
          </w:p>
        </w:tc>
      </w:tr>
      <w:tr w:rsidR="00FA2F54" w14:paraId="5BB7C758" w14:textId="77777777" w:rsidTr="0038561C">
        <w:trPr>
          <w:trHeight w:val="780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05E4D3CB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5C4EF271" w14:textId="62B7E47D" w:rsidR="00FA2F54" w:rsidRPr="0038561C" w:rsidRDefault="00FA2F54" w:rsidP="0038561C">
            <w:pPr>
              <w:pStyle w:val="Default"/>
              <w:shd w:val="clear" w:color="auto" w:fill="D1D1D1" w:themeFill="background2" w:themeFillShade="E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4, dział - Moje miejsce w Internecie </w:t>
            </w:r>
          </w:p>
        </w:tc>
      </w:tr>
      <w:tr w:rsidR="00FA2F54" w14:paraId="1539EE52" w14:textId="77777777" w:rsidTr="009A1261">
        <w:trPr>
          <w:trHeight w:val="684"/>
        </w:trPr>
        <w:tc>
          <w:tcPr>
            <w:tcW w:w="2823" w:type="dxa"/>
          </w:tcPr>
          <w:p w14:paraId="34676332" w14:textId="77777777" w:rsidR="00FA2F54" w:rsidRDefault="00FA2F54" w:rsidP="00FA2F54">
            <w:r>
              <w:t xml:space="preserve">OCENA DOPUSZCZAJĄCA </w:t>
            </w:r>
          </w:p>
          <w:p w14:paraId="2B3945F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F3EF7F7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zasady higieny cyfrowej. </w:t>
            </w:r>
          </w:p>
          <w:p w14:paraId="3DBB9EA4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zagrożenia wynikające z niewłaściwego korzystania z Internetu, </w:t>
            </w:r>
          </w:p>
          <w:p w14:paraId="61C1C03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np. uzależnienie od Internetu i gier, niebezpieczne kontakty w sieci, grooming. </w:t>
            </w:r>
          </w:p>
          <w:p w14:paraId="7D554209" w14:textId="3D84A6E0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wskazuje</w:t>
            </w:r>
            <w:r>
              <w:rPr>
                <w:sz w:val="22"/>
                <w:szCs w:val="22"/>
              </w:rPr>
              <w:t xml:space="preserve">, że urządzenia ekranowe mogą wpływać na zdrowie. </w:t>
            </w:r>
          </w:p>
        </w:tc>
        <w:tc>
          <w:tcPr>
            <w:tcW w:w="2942" w:type="dxa"/>
          </w:tcPr>
          <w:p w14:paraId="682D0A41" w14:textId="77777777" w:rsidR="00FA2F54" w:rsidRDefault="00FA2F54" w:rsidP="00FA2F54">
            <w:r>
              <w:t>OCENA  DOSTATECZNA</w:t>
            </w:r>
          </w:p>
          <w:p w14:paraId="61E3D4C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5B0A7517" w14:textId="3C674C38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B3AE3AC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pojęcia: niebieskie światło, szyja SMS-owa, krótkowzroczność, higiena cyfrowa, grooming. </w:t>
            </w:r>
          </w:p>
          <w:p w14:paraId="5D3D220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różnice między relacjami bez użycia technologii a relacjami z użyciem urządzeń elektronicznych. – </w:t>
            </w:r>
          </w:p>
          <w:p w14:paraId="4AD36168" w14:textId="44464A68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korzyści wynikające z przestrzegania domowych zasad ekranowych </w:t>
            </w:r>
          </w:p>
        </w:tc>
        <w:tc>
          <w:tcPr>
            <w:tcW w:w="2823" w:type="dxa"/>
          </w:tcPr>
          <w:p w14:paraId="1A12C6A7" w14:textId="77777777" w:rsidR="00FA2F54" w:rsidRDefault="00FA2F54" w:rsidP="00FA2F54">
            <w:r>
              <w:t>OCENA DOBRA</w:t>
            </w:r>
          </w:p>
          <w:p w14:paraId="764F960F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058EEA63" w14:textId="7E1492C5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6C299E7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higieny cyfrowej. </w:t>
            </w:r>
          </w:p>
          <w:p w14:paraId="029706C4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dobiera </w:t>
            </w:r>
            <w:r>
              <w:rPr>
                <w:sz w:val="22"/>
                <w:szCs w:val="22"/>
              </w:rPr>
              <w:t xml:space="preserve">sposoby reagowania na zagrożenia związane z korzystaniem z Internetu. </w:t>
            </w:r>
          </w:p>
          <w:p w14:paraId="76EB4A7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miejsca i osoby, u których można szukać pomocy. </w:t>
            </w:r>
          </w:p>
          <w:p w14:paraId="2A4CC2A7" w14:textId="7925122B" w:rsidR="00FA2F54" w:rsidRDefault="00FA2F54" w:rsidP="00FA2F54">
            <w:r>
              <w:rPr>
                <w:rFonts w:ascii="Arial" w:hAnsi="Arial" w:cs="Arial"/>
                <w:sz w:val="22"/>
                <w:szCs w:val="22"/>
              </w:rPr>
              <w:t>- p</w:t>
            </w:r>
            <w:r>
              <w:rPr>
                <w:b/>
                <w:bCs/>
                <w:sz w:val="22"/>
                <w:szCs w:val="22"/>
              </w:rPr>
              <w:t xml:space="preserve">rzestrzega </w:t>
            </w:r>
            <w:r>
              <w:rPr>
                <w:sz w:val="22"/>
                <w:szCs w:val="22"/>
              </w:rPr>
              <w:t xml:space="preserve">ustalonych zasad ekranowych. </w:t>
            </w:r>
          </w:p>
        </w:tc>
        <w:tc>
          <w:tcPr>
            <w:tcW w:w="2763" w:type="dxa"/>
          </w:tcPr>
          <w:p w14:paraId="63BCF786" w14:textId="77777777" w:rsidR="00FA2F54" w:rsidRDefault="00FA2F54" w:rsidP="00FA2F54">
            <w:r>
              <w:t>OCENA BARDZO DOBRA</w:t>
            </w:r>
          </w:p>
          <w:p w14:paraId="7AB7F3E5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794F60F6" w14:textId="33FFE319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547BE9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skutki nadmiernego korzystania z urządzeń ekranowych dla zdrowia fizycznego, psychicznego i relacji społecznych., </w:t>
            </w:r>
          </w:p>
          <w:p w14:paraId="5C6899F9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ryzyko związane z niebezpiecznymi kontaktami w sieci. </w:t>
            </w:r>
          </w:p>
          <w:p w14:paraId="5DD43B69" w14:textId="6079AC0D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uzasadnia</w:t>
            </w:r>
            <w:r>
              <w:rPr>
                <w:sz w:val="22"/>
                <w:szCs w:val="22"/>
              </w:rPr>
              <w:t xml:space="preserve">, dlaczego należy przestrzegać zasad higieny cyfrowej i reagować na zagrożenia internetowe. </w:t>
            </w:r>
          </w:p>
        </w:tc>
        <w:tc>
          <w:tcPr>
            <w:tcW w:w="2961" w:type="dxa"/>
          </w:tcPr>
          <w:p w14:paraId="38EC5658" w14:textId="77777777" w:rsidR="00FA2F54" w:rsidRDefault="00FA2F54" w:rsidP="00FA2F54">
            <w:r>
              <w:t xml:space="preserve">OCENA CELUJĄCA </w:t>
            </w:r>
          </w:p>
          <w:p w14:paraId="522D6EC8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</w:p>
          <w:p w14:paraId="2D91E3BA" w14:textId="299848CB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0DA308F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domowe lub klasowe zasady ekranowe. </w:t>
            </w:r>
          </w:p>
          <w:p w14:paraId="5D85BD8E" w14:textId="77777777" w:rsidR="00FA2F54" w:rsidRDefault="00FA2F54" w:rsidP="00FA2F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instrukcję reagowania na zagrożenia w Internecie, w tym grooming lub uzależnienie od gier. </w:t>
            </w:r>
          </w:p>
          <w:p w14:paraId="31F81492" w14:textId="3965D60F" w:rsidR="00FA2F54" w:rsidRDefault="00FA2F54" w:rsidP="00FA2F54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materiały promujące bezpieczne i zdrowe korzystanie z technologii </w:t>
            </w:r>
          </w:p>
        </w:tc>
      </w:tr>
    </w:tbl>
    <w:p w14:paraId="7A009E42" w14:textId="77777777" w:rsidR="002F77B8" w:rsidRDefault="002F77B8"/>
    <w:sectPr w:rsidR="002F77B8" w:rsidSect="00C62A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20"/>
    <w:rsid w:val="002239D4"/>
    <w:rsid w:val="002F77B8"/>
    <w:rsid w:val="00312E8E"/>
    <w:rsid w:val="0038561C"/>
    <w:rsid w:val="003C1A94"/>
    <w:rsid w:val="007C2455"/>
    <w:rsid w:val="008F0890"/>
    <w:rsid w:val="00AD5BEC"/>
    <w:rsid w:val="00C62A20"/>
    <w:rsid w:val="00E81A09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D8A4"/>
  <w15:chartTrackingRefBased/>
  <w15:docId w15:val="{78C0F314-3D3E-4CC7-BF6F-24C68433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A20"/>
  </w:style>
  <w:style w:type="paragraph" w:styleId="Nagwek1">
    <w:name w:val="heading 1"/>
    <w:basedOn w:val="Normalny"/>
    <w:next w:val="Normalny"/>
    <w:link w:val="Nagwek1Znak"/>
    <w:uiPriority w:val="9"/>
    <w:qFormat/>
    <w:rsid w:val="00C62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2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2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2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2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2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2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2A2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6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2A20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BD81-E6E7-4E5E-A216-F14DB121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Janiak</dc:creator>
  <cp:keywords/>
  <dc:description/>
  <cp:lastModifiedBy>Danuta Janiak</cp:lastModifiedBy>
  <cp:revision>4</cp:revision>
  <dcterms:created xsi:type="dcterms:W3CDTF">2026-09-07T11:20:00Z</dcterms:created>
  <dcterms:modified xsi:type="dcterms:W3CDTF">2026-09-07T16:22:00Z</dcterms:modified>
</cp:coreProperties>
</file>