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0329" w14:textId="77777777" w:rsidR="002F77B8" w:rsidRDefault="002F77B8"/>
    <w:p w14:paraId="5144CB5D" w14:textId="77777777" w:rsidR="00D200DF" w:rsidRDefault="00D200DF"/>
    <w:tbl>
      <w:tblPr>
        <w:tblStyle w:val="Tabela-Siatka"/>
        <w:tblW w:w="14312" w:type="dxa"/>
        <w:tblLook w:val="04A0" w:firstRow="1" w:lastRow="0" w:firstColumn="1" w:lastColumn="0" w:noHBand="0" w:noVBand="1"/>
      </w:tblPr>
      <w:tblGrid>
        <w:gridCol w:w="2823"/>
        <w:gridCol w:w="2942"/>
        <w:gridCol w:w="2823"/>
        <w:gridCol w:w="2763"/>
        <w:gridCol w:w="2961"/>
      </w:tblGrid>
      <w:tr w:rsidR="00D200DF" w14:paraId="5686553F" w14:textId="77777777" w:rsidTr="00D200DF">
        <w:trPr>
          <w:trHeight w:val="504"/>
        </w:trPr>
        <w:tc>
          <w:tcPr>
            <w:tcW w:w="14312" w:type="dxa"/>
            <w:gridSpan w:val="5"/>
          </w:tcPr>
          <w:p w14:paraId="4E72EF0A" w14:textId="0512E9E3" w:rsidR="00D200DF" w:rsidRPr="00D200DF" w:rsidRDefault="00D200DF" w:rsidP="001F425C">
            <w:pPr>
              <w:pStyle w:val="Default"/>
              <w:rPr>
                <w:b/>
                <w:bCs/>
              </w:rPr>
            </w:pPr>
            <w:r w:rsidRPr="00D200DF">
              <w:rPr>
                <w:b/>
                <w:bCs/>
              </w:rPr>
              <w:t>WYMAGANIA EDUKACYJNE- EDUKACJA ZDROWOTNA KLASA 6</w:t>
            </w:r>
          </w:p>
          <w:p w14:paraId="2A493BC2" w14:textId="77777777" w:rsidR="00D200DF" w:rsidRDefault="00D200DF" w:rsidP="001F425C">
            <w:pPr>
              <w:pStyle w:val="Default"/>
            </w:pPr>
          </w:p>
        </w:tc>
      </w:tr>
      <w:tr w:rsidR="00D200DF" w14:paraId="3C1DFDCE" w14:textId="77777777" w:rsidTr="00CE5EC6">
        <w:trPr>
          <w:trHeight w:val="338"/>
        </w:trPr>
        <w:tc>
          <w:tcPr>
            <w:tcW w:w="14312" w:type="dxa"/>
            <w:gridSpan w:val="5"/>
            <w:shd w:val="clear" w:color="auto" w:fill="D1D1D1" w:themeFill="background2" w:themeFillShade="E6"/>
          </w:tcPr>
          <w:p w14:paraId="59224D0D" w14:textId="77777777" w:rsidR="00D200DF" w:rsidRDefault="00D200DF" w:rsidP="00D200D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Klasa 6, dział - Moje działania w sieci </w:t>
            </w:r>
          </w:p>
          <w:p w14:paraId="7C4D4A08" w14:textId="77777777" w:rsidR="00D200DF" w:rsidRDefault="00D200DF" w:rsidP="001F425C">
            <w:pPr>
              <w:pStyle w:val="Default"/>
              <w:rPr>
                <w:sz w:val="22"/>
                <w:szCs w:val="22"/>
              </w:rPr>
            </w:pPr>
          </w:p>
        </w:tc>
      </w:tr>
      <w:tr w:rsidR="00D200DF" w14:paraId="4E206B93" w14:textId="77777777" w:rsidTr="001F425C">
        <w:trPr>
          <w:trHeight w:val="684"/>
        </w:trPr>
        <w:tc>
          <w:tcPr>
            <w:tcW w:w="2823" w:type="dxa"/>
          </w:tcPr>
          <w:p w14:paraId="48E48B54" w14:textId="3EFA4D93" w:rsidR="00D200DF" w:rsidRDefault="00D200DF" w:rsidP="001F425C">
            <w:r>
              <w:t xml:space="preserve">OCENA DOPUSZCZAJĄCA </w:t>
            </w:r>
          </w:p>
        </w:tc>
        <w:tc>
          <w:tcPr>
            <w:tcW w:w="2942" w:type="dxa"/>
          </w:tcPr>
          <w:p w14:paraId="02C1EBC3" w14:textId="77777777" w:rsidR="00D200DF" w:rsidRDefault="00D200DF" w:rsidP="001F425C">
            <w:r>
              <w:t>OCENA  DOSTATECZNA</w:t>
            </w:r>
          </w:p>
        </w:tc>
        <w:tc>
          <w:tcPr>
            <w:tcW w:w="2823" w:type="dxa"/>
          </w:tcPr>
          <w:p w14:paraId="647E4DF0" w14:textId="77777777" w:rsidR="00D200DF" w:rsidRDefault="00D200DF" w:rsidP="001F425C">
            <w:r>
              <w:t>OCENA DOBRA</w:t>
            </w:r>
          </w:p>
        </w:tc>
        <w:tc>
          <w:tcPr>
            <w:tcW w:w="2763" w:type="dxa"/>
          </w:tcPr>
          <w:p w14:paraId="5C80CF92" w14:textId="77777777" w:rsidR="00D200DF" w:rsidRDefault="00D200DF" w:rsidP="001F425C">
            <w:r>
              <w:t>OCENA BARDZO DOBRA</w:t>
            </w:r>
          </w:p>
        </w:tc>
        <w:tc>
          <w:tcPr>
            <w:tcW w:w="2961" w:type="dxa"/>
          </w:tcPr>
          <w:p w14:paraId="54A80DA6" w14:textId="77777777" w:rsidR="00D200DF" w:rsidRDefault="00D200DF" w:rsidP="001F425C">
            <w:r>
              <w:t xml:space="preserve">OCENA CELUJĄCA </w:t>
            </w:r>
          </w:p>
        </w:tc>
      </w:tr>
      <w:tr w:rsidR="00D200DF" w14:paraId="69958742" w14:textId="77777777" w:rsidTr="001F425C">
        <w:tc>
          <w:tcPr>
            <w:tcW w:w="2823" w:type="dxa"/>
          </w:tcPr>
          <w:p w14:paraId="40785D73" w14:textId="77777777" w:rsidR="00D200DF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0FC9C70D" w14:textId="77777777" w:rsidR="00D200DF" w:rsidRDefault="00D200DF" w:rsidP="00D200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AE60055" w14:textId="77777777" w:rsidR="00D200DF" w:rsidRDefault="00D200DF" w:rsidP="00D200D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zasady higieny cyfrowej. </w:t>
            </w:r>
          </w:p>
          <w:p w14:paraId="4CCBD12D" w14:textId="5F0E22D4" w:rsidR="00D200DF" w:rsidRDefault="00D200DF" w:rsidP="00D200DF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pojęcia: niebieskie światło, szyja SMS-owa, krótkowzroczność, cyberprzemoc, hejt, mowa nienawiści, </w:t>
            </w:r>
            <w:proofErr w:type="spellStart"/>
            <w:r>
              <w:rPr>
                <w:sz w:val="22"/>
                <w:szCs w:val="22"/>
              </w:rPr>
              <w:t>patostreaming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cyberrzeczywistość</w:t>
            </w:r>
            <w:proofErr w:type="spellEnd"/>
            <w:r>
              <w:rPr>
                <w:sz w:val="22"/>
                <w:szCs w:val="22"/>
              </w:rPr>
              <w:t xml:space="preserve">, grooming, AI i VR. </w:t>
            </w:r>
          </w:p>
        </w:tc>
        <w:tc>
          <w:tcPr>
            <w:tcW w:w="2942" w:type="dxa"/>
          </w:tcPr>
          <w:p w14:paraId="61A271BA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07C3EB49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225F4EA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wpływ urządzeń ekranowych na zdrowie. </w:t>
            </w:r>
          </w:p>
          <w:p w14:paraId="05315AA0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różnice między relacjami bezpośrednimi a relacjami z użyciem technologii. </w:t>
            </w:r>
          </w:p>
          <w:p w14:paraId="42247EF8" w14:textId="1364B375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zagrożenia wynikające z niewłaściwego używania technologii, w tym cyberprzemoc, hejt, mowę nienawiści, </w:t>
            </w:r>
            <w:proofErr w:type="spellStart"/>
            <w:r>
              <w:rPr>
                <w:sz w:val="22"/>
                <w:szCs w:val="22"/>
              </w:rPr>
              <w:t>patostreaming</w:t>
            </w:r>
            <w:proofErr w:type="spellEnd"/>
            <w:r>
              <w:rPr>
                <w:sz w:val="22"/>
                <w:szCs w:val="22"/>
              </w:rPr>
              <w:t xml:space="preserve"> i uzależnienie od Internetu. </w:t>
            </w:r>
          </w:p>
        </w:tc>
        <w:tc>
          <w:tcPr>
            <w:tcW w:w="2823" w:type="dxa"/>
          </w:tcPr>
          <w:p w14:paraId="7F3103DA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0DACE781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D39F703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przestrzega </w:t>
            </w:r>
            <w:r>
              <w:rPr>
                <w:sz w:val="22"/>
                <w:szCs w:val="22"/>
              </w:rPr>
              <w:t xml:space="preserve">zasad higieny cyfrowej. </w:t>
            </w:r>
          </w:p>
          <w:p w14:paraId="73C5FBF0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bezpiecznego korzystania z Internetu, AI i VR. </w:t>
            </w:r>
          </w:p>
          <w:p w14:paraId="0D27BED9" w14:textId="14BB4E63" w:rsidR="00D200DF" w:rsidRDefault="00830965" w:rsidP="00830965">
            <w:r>
              <w:rPr>
                <w:b/>
                <w:bCs/>
                <w:sz w:val="22"/>
                <w:szCs w:val="22"/>
              </w:rPr>
              <w:t xml:space="preserve">- wskazuje </w:t>
            </w:r>
            <w:r>
              <w:rPr>
                <w:sz w:val="22"/>
                <w:szCs w:val="22"/>
              </w:rPr>
              <w:t xml:space="preserve">sposoby reagowania na zagrożenia w sieci oraz miejsca uzyskania pomocy specjalistycznej. </w:t>
            </w:r>
          </w:p>
        </w:tc>
        <w:tc>
          <w:tcPr>
            <w:tcW w:w="2763" w:type="dxa"/>
          </w:tcPr>
          <w:p w14:paraId="5F37AB4C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7E652E9F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korzyści i zagrożenia związane ze sztuczną inteligencją oraz wirtualną rzeczywistością. </w:t>
            </w:r>
          </w:p>
          <w:p w14:paraId="0ABA7450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ocenia </w:t>
            </w:r>
            <w:r>
              <w:rPr>
                <w:sz w:val="22"/>
                <w:szCs w:val="22"/>
              </w:rPr>
              <w:t xml:space="preserve">konsekwencje hejtu, mowy nienawiści, cyberprzemocy, </w:t>
            </w:r>
            <w:proofErr w:type="spellStart"/>
            <w:r>
              <w:rPr>
                <w:sz w:val="22"/>
                <w:szCs w:val="22"/>
              </w:rPr>
              <w:t>patostreamingu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E0CDFEE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kreowania </w:t>
            </w:r>
            <w:proofErr w:type="spellStart"/>
            <w:r>
              <w:rPr>
                <w:sz w:val="22"/>
                <w:szCs w:val="22"/>
              </w:rPr>
              <w:t>cyberrzeczywistości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48D13AA3" w14:textId="35962E9B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uzasadnia </w:t>
            </w:r>
            <w:r>
              <w:rPr>
                <w:sz w:val="22"/>
                <w:szCs w:val="22"/>
              </w:rPr>
              <w:t xml:space="preserve">potrzebę odpowiedzialnego korzystania z technologii. </w:t>
            </w:r>
          </w:p>
        </w:tc>
        <w:tc>
          <w:tcPr>
            <w:tcW w:w="2961" w:type="dxa"/>
          </w:tcPr>
          <w:p w14:paraId="05E8B3F3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4773C59F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3F71372F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poradnik odpowiedzialnego korzystania z Internetu, AI lub VR. </w:t>
            </w:r>
          </w:p>
          <w:p w14:paraId="755ED86B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kampanię przeciw hejtowi, cyberprzemocy, mowie nienawiści lub </w:t>
            </w:r>
            <w:proofErr w:type="spellStart"/>
            <w:r>
              <w:rPr>
                <w:sz w:val="22"/>
                <w:szCs w:val="22"/>
              </w:rPr>
              <w:t>patostreamingowi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14:paraId="1DC354B6" w14:textId="16B6C0B0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procedurę reagowania na zagrożenia cyfrowe. </w:t>
            </w:r>
          </w:p>
        </w:tc>
      </w:tr>
      <w:tr w:rsidR="00830965" w14:paraId="3FD343BA" w14:textId="77777777" w:rsidTr="00CE5EC6">
        <w:tc>
          <w:tcPr>
            <w:tcW w:w="14312" w:type="dxa"/>
            <w:gridSpan w:val="5"/>
            <w:shd w:val="clear" w:color="auto" w:fill="D1D1D1" w:themeFill="background2" w:themeFillShade="E6"/>
          </w:tcPr>
          <w:p w14:paraId="3DF8B241" w14:textId="59D699E2" w:rsidR="00830965" w:rsidRPr="00830965" w:rsidRDefault="00830965" w:rsidP="00CE5EC6">
            <w:pPr>
              <w:shd w:val="clear" w:color="auto" w:fill="D1D1D1" w:themeFill="background2" w:themeFillShade="E6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Klasa 6, dział - Moja profilaktyka uzależnień </w:t>
            </w:r>
          </w:p>
          <w:p w14:paraId="188EF82B" w14:textId="570F4816" w:rsidR="00830965" w:rsidRDefault="00830965" w:rsidP="001F425C"/>
        </w:tc>
      </w:tr>
      <w:tr w:rsidR="00D200DF" w14:paraId="383AE1F9" w14:textId="77777777" w:rsidTr="001F425C">
        <w:trPr>
          <w:trHeight w:val="684"/>
        </w:trPr>
        <w:tc>
          <w:tcPr>
            <w:tcW w:w="2823" w:type="dxa"/>
          </w:tcPr>
          <w:p w14:paraId="34736D86" w14:textId="5D05B4EA" w:rsidR="00D200DF" w:rsidRDefault="00D200DF" w:rsidP="001F425C">
            <w:r>
              <w:t xml:space="preserve">OCENA DOPUSZCZAJĄCA </w:t>
            </w:r>
          </w:p>
        </w:tc>
        <w:tc>
          <w:tcPr>
            <w:tcW w:w="2942" w:type="dxa"/>
          </w:tcPr>
          <w:p w14:paraId="4B3D73F6" w14:textId="77777777" w:rsidR="00D200DF" w:rsidRDefault="00D200DF" w:rsidP="001F425C">
            <w:r>
              <w:t>OCENA  DOSTATECZNA</w:t>
            </w:r>
          </w:p>
        </w:tc>
        <w:tc>
          <w:tcPr>
            <w:tcW w:w="2823" w:type="dxa"/>
          </w:tcPr>
          <w:p w14:paraId="0F968CBF" w14:textId="77777777" w:rsidR="00D200DF" w:rsidRDefault="00D200DF" w:rsidP="001F425C">
            <w:r>
              <w:t>OCENA DOBRA</w:t>
            </w:r>
          </w:p>
        </w:tc>
        <w:tc>
          <w:tcPr>
            <w:tcW w:w="2763" w:type="dxa"/>
          </w:tcPr>
          <w:p w14:paraId="1DA22FD7" w14:textId="77777777" w:rsidR="00D200DF" w:rsidRDefault="00D200DF" w:rsidP="001F425C">
            <w:r>
              <w:t>OCENA BARDZO DOBRA</w:t>
            </w:r>
          </w:p>
        </w:tc>
        <w:tc>
          <w:tcPr>
            <w:tcW w:w="2961" w:type="dxa"/>
          </w:tcPr>
          <w:p w14:paraId="72120446" w14:textId="77777777" w:rsidR="00D200DF" w:rsidRDefault="00D200DF" w:rsidP="001F425C">
            <w:r>
              <w:t xml:space="preserve">OCENA CELUJĄCA </w:t>
            </w:r>
          </w:p>
        </w:tc>
      </w:tr>
      <w:tr w:rsidR="00D200DF" w14:paraId="3234507D" w14:textId="77777777" w:rsidTr="001F425C">
        <w:tc>
          <w:tcPr>
            <w:tcW w:w="2823" w:type="dxa"/>
          </w:tcPr>
          <w:p w14:paraId="10405FA0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4030E6DA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F1517AE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przykłady uzależnień i substancji </w:t>
            </w:r>
            <w:r>
              <w:rPr>
                <w:sz w:val="22"/>
                <w:szCs w:val="22"/>
              </w:rPr>
              <w:lastRenderedPageBreak/>
              <w:t xml:space="preserve">psychoaktywnych, w tym alkohol, wyroby tytoniowe i napoje energetyzujące. </w:t>
            </w:r>
          </w:p>
          <w:p w14:paraId="573A49EC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zagrożenia związane z nadmiernym korzystaniem z Internetu </w:t>
            </w:r>
          </w:p>
          <w:p w14:paraId="45FBE0B4" w14:textId="215C0F5A" w:rsidR="00D200DF" w:rsidRDefault="00830965" w:rsidP="00830965">
            <w:r>
              <w:rPr>
                <w:sz w:val="22"/>
                <w:szCs w:val="22"/>
              </w:rPr>
              <w:t xml:space="preserve">i używaniem substancji psychoaktywnych. </w:t>
            </w:r>
          </w:p>
        </w:tc>
        <w:tc>
          <w:tcPr>
            <w:tcW w:w="2942" w:type="dxa"/>
          </w:tcPr>
          <w:p w14:paraId="1BC43EBF" w14:textId="77777777" w:rsidR="00830965" w:rsidRDefault="00D200DF" w:rsidP="001F425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78A8EE8D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03D48286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wyjaśnia</w:t>
            </w:r>
            <w:r>
              <w:rPr>
                <w:sz w:val="22"/>
                <w:szCs w:val="22"/>
              </w:rPr>
              <w:t xml:space="preserve">, czym jest uzależnienie. </w:t>
            </w:r>
          </w:p>
          <w:p w14:paraId="0AA0065B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podstawowe zagrożenia wynikające z używania alkoholu, tytoniu, napojów energetyzujących i innych substancji psychoaktywnych. </w:t>
            </w:r>
          </w:p>
          <w:p w14:paraId="6AE82BA9" w14:textId="524CF028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korzyści wynikające z przestrzegania domowych zasad ekranowych. </w:t>
            </w:r>
          </w:p>
        </w:tc>
        <w:tc>
          <w:tcPr>
            <w:tcW w:w="2823" w:type="dxa"/>
          </w:tcPr>
          <w:p w14:paraId="1BBFFE91" w14:textId="77777777" w:rsidR="00830965" w:rsidRDefault="00D200DF" w:rsidP="001F425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0FB5B24E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8861F6B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higieny cyfrowej i unikania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ryzykownych. </w:t>
            </w:r>
          </w:p>
          <w:p w14:paraId="5C7037D7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sposoby reagowania w sytuacjach zagrożenia uzależnieniem. </w:t>
            </w:r>
          </w:p>
          <w:p w14:paraId="581B297E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wymienia miejsca uzyskania pomocy specjalistycznej. </w:t>
            </w:r>
          </w:p>
          <w:p w14:paraId="67DFDD2A" w14:textId="7CF9F939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formułuje </w:t>
            </w:r>
            <w:r>
              <w:rPr>
                <w:sz w:val="22"/>
                <w:szCs w:val="22"/>
              </w:rPr>
              <w:t xml:space="preserve">proste argumenty za nieużywaniem substancji psychoaktywnych </w:t>
            </w:r>
          </w:p>
        </w:tc>
        <w:tc>
          <w:tcPr>
            <w:tcW w:w="2763" w:type="dxa"/>
          </w:tcPr>
          <w:p w14:paraId="6C827273" w14:textId="77777777" w:rsidR="00830965" w:rsidRDefault="00D200DF" w:rsidP="001F425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6E5082B5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1B344AE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mechanizm uzależnienia oraz skutki </w:t>
            </w:r>
            <w:r>
              <w:rPr>
                <w:sz w:val="22"/>
                <w:szCs w:val="22"/>
              </w:rPr>
              <w:lastRenderedPageBreak/>
              <w:t xml:space="preserve">zdrowotne i społeczne używania alkoholu, tytoniu, napojów energetyzujących i innych substancji psychoaktywnych. </w:t>
            </w:r>
          </w:p>
          <w:p w14:paraId="755E827A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ocenia </w:t>
            </w:r>
            <w:r>
              <w:rPr>
                <w:sz w:val="22"/>
                <w:szCs w:val="22"/>
              </w:rPr>
              <w:t xml:space="preserve">wpływ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ryzykownych na zdrowie, relacje i bezpieczeństwo. </w:t>
            </w:r>
          </w:p>
          <w:p w14:paraId="12348E52" w14:textId="0381D5D8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uzasadnia </w:t>
            </w:r>
            <w:r>
              <w:rPr>
                <w:sz w:val="22"/>
                <w:szCs w:val="22"/>
              </w:rPr>
              <w:t xml:space="preserve">korzyści wynikające z niezażywania substancji psychoaktywnych </w:t>
            </w:r>
          </w:p>
        </w:tc>
        <w:tc>
          <w:tcPr>
            <w:tcW w:w="2961" w:type="dxa"/>
          </w:tcPr>
          <w:p w14:paraId="365B40F4" w14:textId="77777777" w:rsidR="00830965" w:rsidRDefault="00D200DF" w:rsidP="001F425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1BDB8F49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114B5DD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kampanię profilaktyczną przeciw uzależnieniom. </w:t>
            </w:r>
          </w:p>
          <w:p w14:paraId="2291D107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materiały edukacyjne promujące zdrowe wybory. </w:t>
            </w:r>
          </w:p>
          <w:p w14:paraId="05448F26" w14:textId="38897A1F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opracowuje </w:t>
            </w:r>
            <w:r>
              <w:rPr>
                <w:sz w:val="22"/>
                <w:szCs w:val="22"/>
              </w:rPr>
              <w:t xml:space="preserve">zestaw argumentów dotyczących korzyści z niespożywania alkoholu, nieużywania wyrobów tytoniowych i niespożywania napojów energetyzujących. </w:t>
            </w:r>
          </w:p>
        </w:tc>
      </w:tr>
      <w:tr w:rsidR="00830965" w14:paraId="1E7056C8" w14:textId="77777777" w:rsidTr="00CE5EC6">
        <w:tc>
          <w:tcPr>
            <w:tcW w:w="14312" w:type="dxa"/>
            <w:gridSpan w:val="5"/>
            <w:shd w:val="clear" w:color="auto" w:fill="D1D1D1" w:themeFill="background2" w:themeFillShade="E6"/>
          </w:tcPr>
          <w:p w14:paraId="7F90D152" w14:textId="77777777" w:rsidR="00830965" w:rsidRDefault="00830965" w:rsidP="001F425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31EBE491" w14:textId="5999CF93" w:rsidR="00830965" w:rsidRPr="00830965" w:rsidRDefault="00830965" w:rsidP="00830965"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Klasa 6, dział - Moje dojrzewanie </w:t>
            </w:r>
          </w:p>
          <w:p w14:paraId="2BC0CC74" w14:textId="5B6F57AC" w:rsidR="00830965" w:rsidRDefault="00830965" w:rsidP="001F425C"/>
        </w:tc>
      </w:tr>
      <w:tr w:rsidR="00D200DF" w14:paraId="52628484" w14:textId="77777777" w:rsidTr="001F425C">
        <w:trPr>
          <w:trHeight w:val="684"/>
        </w:trPr>
        <w:tc>
          <w:tcPr>
            <w:tcW w:w="2823" w:type="dxa"/>
          </w:tcPr>
          <w:p w14:paraId="46370842" w14:textId="237ECEB4" w:rsidR="00D200DF" w:rsidRDefault="00D200DF" w:rsidP="001F425C">
            <w:r>
              <w:t xml:space="preserve">OCENA DOPUSZCZAJĄCA </w:t>
            </w:r>
          </w:p>
        </w:tc>
        <w:tc>
          <w:tcPr>
            <w:tcW w:w="2942" w:type="dxa"/>
          </w:tcPr>
          <w:p w14:paraId="4844A9B6" w14:textId="77777777" w:rsidR="00D200DF" w:rsidRDefault="00D200DF" w:rsidP="001F425C">
            <w:r>
              <w:t>OCENA  DOSTATECZNA</w:t>
            </w:r>
          </w:p>
        </w:tc>
        <w:tc>
          <w:tcPr>
            <w:tcW w:w="2823" w:type="dxa"/>
          </w:tcPr>
          <w:p w14:paraId="0D2F8DE0" w14:textId="77777777" w:rsidR="00D200DF" w:rsidRDefault="00D200DF" w:rsidP="001F425C">
            <w:r>
              <w:t>OCENA DOBRA</w:t>
            </w:r>
          </w:p>
        </w:tc>
        <w:tc>
          <w:tcPr>
            <w:tcW w:w="2763" w:type="dxa"/>
          </w:tcPr>
          <w:p w14:paraId="74628D48" w14:textId="77777777" w:rsidR="00D200DF" w:rsidRDefault="00D200DF" w:rsidP="001F425C">
            <w:r>
              <w:t>OCENA BARDZO DOBRA</w:t>
            </w:r>
          </w:p>
        </w:tc>
        <w:tc>
          <w:tcPr>
            <w:tcW w:w="2961" w:type="dxa"/>
          </w:tcPr>
          <w:p w14:paraId="03D30B3B" w14:textId="77777777" w:rsidR="00D200DF" w:rsidRDefault="00D200DF" w:rsidP="001F425C">
            <w:r>
              <w:t xml:space="preserve">OCENA CELUJĄCA </w:t>
            </w:r>
          </w:p>
        </w:tc>
      </w:tr>
      <w:tr w:rsidR="00D200DF" w14:paraId="7BB6C4E0" w14:textId="77777777" w:rsidTr="001F425C">
        <w:tc>
          <w:tcPr>
            <w:tcW w:w="2823" w:type="dxa"/>
          </w:tcPr>
          <w:p w14:paraId="1B0C4E0A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6BCC9530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284320C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zmiany fizyczne, psychiczne, emocjonalne i społeczne występujące w okresie dojrzewania. </w:t>
            </w:r>
          </w:p>
          <w:p w14:paraId="28828AA1" w14:textId="1B729534" w:rsidR="00D200DF" w:rsidRDefault="00830965" w:rsidP="00830965">
            <w:r>
              <w:rPr>
                <w:sz w:val="22"/>
                <w:szCs w:val="22"/>
              </w:rPr>
              <w:t>- r</w:t>
            </w:r>
            <w:r>
              <w:rPr>
                <w:b/>
                <w:bCs/>
                <w:sz w:val="22"/>
                <w:szCs w:val="22"/>
              </w:rPr>
              <w:t xml:space="preserve">ozpoznaje </w:t>
            </w:r>
            <w:r>
              <w:rPr>
                <w:sz w:val="22"/>
                <w:szCs w:val="22"/>
              </w:rPr>
              <w:t xml:space="preserve">podstawowe zasady higieny osobistej związanej ze zmianami okresu dojrzewania. </w:t>
            </w:r>
          </w:p>
        </w:tc>
        <w:tc>
          <w:tcPr>
            <w:tcW w:w="2942" w:type="dxa"/>
          </w:tcPr>
          <w:p w14:paraId="4D148813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7A40C703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21FABA3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zmiany zachodzące w okresie dojrzewania. </w:t>
            </w:r>
          </w:p>
          <w:p w14:paraId="34085545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różnice między dojrzewaniem fizycznym a dojrzałością psychiczną. </w:t>
            </w:r>
          </w:p>
          <w:p w14:paraId="330D11B0" w14:textId="509A5C5B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zmiany zachodzące w mózgu nastolatka i ich wpływ na zachowanie. </w:t>
            </w:r>
          </w:p>
        </w:tc>
        <w:tc>
          <w:tcPr>
            <w:tcW w:w="2823" w:type="dxa"/>
          </w:tcPr>
          <w:p w14:paraId="5480B754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282C32DE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2A826EB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identyfikuje </w:t>
            </w:r>
            <w:r>
              <w:rPr>
                <w:sz w:val="22"/>
                <w:szCs w:val="22"/>
              </w:rPr>
              <w:t xml:space="preserve">zmiany dotyczące dojrzewania należące do normy medycznej oraz te, które mogą od niej odbiegać. </w:t>
            </w:r>
          </w:p>
          <w:p w14:paraId="47E9EF05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higieny skóry twarzy, całego ciała i narządów płciowych. </w:t>
            </w:r>
          </w:p>
          <w:p w14:paraId="176C668E" w14:textId="7192F333" w:rsidR="00D200DF" w:rsidRDefault="00830965" w:rsidP="00830965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wskazuje</w:t>
            </w:r>
            <w:r>
              <w:rPr>
                <w:sz w:val="22"/>
                <w:szCs w:val="22"/>
              </w:rPr>
              <w:t xml:space="preserve">, kiedy należy zwrócić się o pomoc do osoby dorosłej lub specjalisty </w:t>
            </w:r>
          </w:p>
        </w:tc>
        <w:tc>
          <w:tcPr>
            <w:tcW w:w="2763" w:type="dxa"/>
          </w:tcPr>
          <w:p w14:paraId="625161C0" w14:textId="77777777" w:rsidR="00830965" w:rsidRDefault="00D200DF" w:rsidP="001F425C">
            <w:r>
              <w:rPr>
                <w:sz w:val="22"/>
                <w:szCs w:val="22"/>
              </w:rPr>
              <w:t xml:space="preserve"> </w:t>
            </w:r>
          </w:p>
          <w:p w14:paraId="5B78F52B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A624F28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wpływ zmian fizycznych, psychicznych, emocjonalnych i społecznych na funkcjonowanie nastolatka. </w:t>
            </w:r>
          </w:p>
          <w:p w14:paraId="388397E2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porównuje </w:t>
            </w:r>
            <w:r>
              <w:rPr>
                <w:sz w:val="22"/>
                <w:szCs w:val="22"/>
              </w:rPr>
              <w:t xml:space="preserve">dojrzewanie fizyczne i psychiczną dojrzałość. </w:t>
            </w:r>
          </w:p>
          <w:p w14:paraId="2B669796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uzasadnia </w:t>
            </w:r>
            <w:r>
              <w:rPr>
                <w:sz w:val="22"/>
                <w:szCs w:val="22"/>
              </w:rPr>
              <w:t xml:space="preserve">znaczenie higieny, obserwowania swojego ciała i szukania pomocy </w:t>
            </w:r>
          </w:p>
          <w:p w14:paraId="34A7125B" w14:textId="2FB67E52" w:rsidR="00D200DF" w:rsidRDefault="00830965" w:rsidP="00830965">
            <w:r>
              <w:rPr>
                <w:sz w:val="22"/>
                <w:szCs w:val="22"/>
              </w:rPr>
              <w:lastRenderedPageBreak/>
              <w:t xml:space="preserve">w sytuacjach niepokojących. </w:t>
            </w:r>
          </w:p>
        </w:tc>
        <w:tc>
          <w:tcPr>
            <w:tcW w:w="2961" w:type="dxa"/>
          </w:tcPr>
          <w:p w14:paraId="709C6330" w14:textId="77777777" w:rsidR="00830965" w:rsidRDefault="00D200DF" w:rsidP="001F425C">
            <w:r>
              <w:rPr>
                <w:sz w:val="22"/>
                <w:szCs w:val="22"/>
              </w:rPr>
              <w:lastRenderedPageBreak/>
              <w:t xml:space="preserve"> </w:t>
            </w:r>
          </w:p>
          <w:p w14:paraId="7BE75940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7557E1CF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poradnik dotyczący dojrzewania i higieny osobistej. </w:t>
            </w:r>
          </w:p>
          <w:p w14:paraId="477EC240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- opracowuje </w:t>
            </w:r>
            <w:r>
              <w:rPr>
                <w:sz w:val="22"/>
                <w:szCs w:val="22"/>
              </w:rPr>
              <w:t xml:space="preserve">zasady dbania o zdrowie, komfort i bezpieczeństwo w okresie dojrzewania. </w:t>
            </w:r>
          </w:p>
          <w:p w14:paraId="64EEFB6C" w14:textId="77777777" w:rsidR="00830965" w:rsidRDefault="00830965" w:rsidP="008309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sposoby radzenia sobie ze zmianami okresu dojrzewania </w:t>
            </w:r>
          </w:p>
          <w:p w14:paraId="0877EC74" w14:textId="3A1A4919" w:rsidR="00D200DF" w:rsidRDefault="00830965" w:rsidP="00830965">
            <w:r>
              <w:rPr>
                <w:sz w:val="22"/>
                <w:szCs w:val="22"/>
              </w:rPr>
              <w:t xml:space="preserve">z poszanowaniem prywatności i godności własnej oraz innych osób. </w:t>
            </w:r>
          </w:p>
        </w:tc>
      </w:tr>
      <w:tr w:rsidR="00830965" w14:paraId="46ABECB7" w14:textId="77777777" w:rsidTr="00CE5EC6">
        <w:tc>
          <w:tcPr>
            <w:tcW w:w="14312" w:type="dxa"/>
            <w:gridSpan w:val="5"/>
            <w:shd w:val="clear" w:color="auto" w:fill="D1D1D1" w:themeFill="background2" w:themeFillShade="E6"/>
          </w:tcPr>
          <w:p w14:paraId="306FFA69" w14:textId="77777777" w:rsidR="00830965" w:rsidRDefault="00830965" w:rsidP="001F425C"/>
          <w:p w14:paraId="2643BDC3" w14:textId="11733A06" w:rsidR="00830965" w:rsidRPr="00CE5EC6" w:rsidRDefault="00830965" w:rsidP="00CE5EC6">
            <w:pPr>
              <w:shd w:val="clear" w:color="auto" w:fill="D1D1D1" w:themeFill="background2" w:themeFillShade="E6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Klasa 6, dział - Moje zdrowie społeczne </w:t>
            </w:r>
          </w:p>
          <w:p w14:paraId="0FD3AD4C" w14:textId="77777777" w:rsidR="00830965" w:rsidRDefault="00830965" w:rsidP="001F425C">
            <w:r>
              <w:rPr>
                <w:sz w:val="22"/>
                <w:szCs w:val="22"/>
              </w:rPr>
              <w:t xml:space="preserve"> </w:t>
            </w:r>
          </w:p>
        </w:tc>
      </w:tr>
      <w:tr w:rsidR="00830965" w14:paraId="17B2539E" w14:textId="77777777" w:rsidTr="001F425C">
        <w:trPr>
          <w:trHeight w:val="684"/>
        </w:trPr>
        <w:tc>
          <w:tcPr>
            <w:tcW w:w="2823" w:type="dxa"/>
          </w:tcPr>
          <w:p w14:paraId="6F1DAF11" w14:textId="52CCA21C" w:rsidR="00830965" w:rsidRDefault="00830965" w:rsidP="001F425C">
            <w:r>
              <w:t xml:space="preserve">OCENA DOPUSZCZAJĄCA </w:t>
            </w:r>
          </w:p>
        </w:tc>
        <w:tc>
          <w:tcPr>
            <w:tcW w:w="2942" w:type="dxa"/>
          </w:tcPr>
          <w:p w14:paraId="60D202E7" w14:textId="77777777" w:rsidR="00830965" w:rsidRDefault="00830965" w:rsidP="001F425C">
            <w:r>
              <w:t>OCENA  DOSTATECZNA</w:t>
            </w:r>
          </w:p>
        </w:tc>
        <w:tc>
          <w:tcPr>
            <w:tcW w:w="2823" w:type="dxa"/>
          </w:tcPr>
          <w:p w14:paraId="73C64F20" w14:textId="77777777" w:rsidR="00830965" w:rsidRDefault="00830965" w:rsidP="001F425C">
            <w:r>
              <w:t>OCENA DOBRA</w:t>
            </w:r>
          </w:p>
        </w:tc>
        <w:tc>
          <w:tcPr>
            <w:tcW w:w="2763" w:type="dxa"/>
          </w:tcPr>
          <w:p w14:paraId="19D67E75" w14:textId="77777777" w:rsidR="00830965" w:rsidRDefault="00830965" w:rsidP="001F425C">
            <w:r>
              <w:t>OCENA BARDZO DOBRA</w:t>
            </w:r>
          </w:p>
        </w:tc>
        <w:tc>
          <w:tcPr>
            <w:tcW w:w="2961" w:type="dxa"/>
          </w:tcPr>
          <w:p w14:paraId="54BDFD7C" w14:textId="77777777" w:rsidR="00830965" w:rsidRDefault="00830965" w:rsidP="001F425C">
            <w:r>
              <w:t xml:space="preserve">OCENA CELUJĄCA </w:t>
            </w:r>
          </w:p>
        </w:tc>
      </w:tr>
      <w:tr w:rsidR="00830965" w14:paraId="08FC046E" w14:textId="77777777" w:rsidTr="001F425C">
        <w:tc>
          <w:tcPr>
            <w:tcW w:w="2823" w:type="dxa"/>
          </w:tcPr>
          <w:p w14:paraId="0AA97DAF" w14:textId="12747684" w:rsidR="00CE5EC6" w:rsidRDefault="00830965" w:rsidP="001F425C">
            <w:r>
              <w:rPr>
                <w:sz w:val="22"/>
                <w:szCs w:val="22"/>
              </w:rPr>
              <w:t xml:space="preserve"> </w:t>
            </w:r>
            <w:r w:rsidR="00CE5EC6">
              <w:rPr>
                <w:sz w:val="22"/>
                <w:szCs w:val="22"/>
              </w:rPr>
              <w:t>Uczeń:</w:t>
            </w:r>
          </w:p>
          <w:p w14:paraId="0FEB8A35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rodzaje relacji: koleżeństwo, przyjaźń, zauroczenie, zakochanie, miłość. </w:t>
            </w:r>
          </w:p>
          <w:p w14:paraId="5A21C262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przykłady właściwych i niewłaściwych </w:t>
            </w:r>
            <w:proofErr w:type="spellStart"/>
            <w:r>
              <w:rPr>
                <w:sz w:val="22"/>
                <w:szCs w:val="22"/>
              </w:rPr>
              <w:t>zachowań</w:t>
            </w:r>
            <w:proofErr w:type="spellEnd"/>
            <w:r>
              <w:rPr>
                <w:sz w:val="22"/>
                <w:szCs w:val="22"/>
              </w:rPr>
              <w:t xml:space="preserve"> w relacjach. </w:t>
            </w:r>
          </w:p>
          <w:p w14:paraId="2F3E9882" w14:textId="7AA2A709" w:rsidR="00830965" w:rsidRDefault="00CE5EC6" w:rsidP="00CE5EC6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wymienia </w:t>
            </w:r>
            <w:r>
              <w:rPr>
                <w:sz w:val="22"/>
                <w:szCs w:val="22"/>
              </w:rPr>
              <w:t xml:space="preserve">podstawowe funkcje rodziny oraz przykłady zmian, które mogą w niej występować. </w:t>
            </w:r>
          </w:p>
        </w:tc>
        <w:tc>
          <w:tcPr>
            <w:tcW w:w="2942" w:type="dxa"/>
          </w:tcPr>
          <w:p w14:paraId="77B519E8" w14:textId="77777777" w:rsidR="00CE5EC6" w:rsidRDefault="00830965" w:rsidP="001F425C">
            <w:r>
              <w:rPr>
                <w:sz w:val="22"/>
                <w:szCs w:val="22"/>
              </w:rPr>
              <w:t xml:space="preserve"> </w:t>
            </w:r>
          </w:p>
          <w:p w14:paraId="79E6DD2A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28BF870D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wyjaśnia </w:t>
            </w:r>
            <w:r>
              <w:rPr>
                <w:sz w:val="22"/>
                <w:szCs w:val="22"/>
              </w:rPr>
              <w:t xml:space="preserve">pojęcia związane z relacjami. </w:t>
            </w:r>
          </w:p>
          <w:p w14:paraId="56ACBBB0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opisuje </w:t>
            </w:r>
            <w:r>
              <w:rPr>
                <w:sz w:val="22"/>
                <w:szCs w:val="22"/>
              </w:rPr>
              <w:t xml:space="preserve">funkcje rodziny, przejawy jej prawidłowego funkcjonowania oraz wartość rodziny w życiu człowieka. </w:t>
            </w:r>
          </w:p>
          <w:p w14:paraId="0F6D9157" w14:textId="64CD3D9C" w:rsidR="00830965" w:rsidRDefault="00CE5EC6" w:rsidP="00CE5EC6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omawia </w:t>
            </w:r>
            <w:r>
              <w:rPr>
                <w:sz w:val="22"/>
                <w:szCs w:val="22"/>
              </w:rPr>
              <w:t xml:space="preserve">podstawowe prawa i obowiązki dziecka oraz rodziców. </w:t>
            </w:r>
          </w:p>
        </w:tc>
        <w:tc>
          <w:tcPr>
            <w:tcW w:w="2823" w:type="dxa"/>
          </w:tcPr>
          <w:p w14:paraId="54872F5F" w14:textId="77777777" w:rsidR="00CE5EC6" w:rsidRDefault="00830965" w:rsidP="001F425C">
            <w:r>
              <w:rPr>
                <w:sz w:val="22"/>
                <w:szCs w:val="22"/>
              </w:rPr>
              <w:t xml:space="preserve"> </w:t>
            </w:r>
          </w:p>
          <w:p w14:paraId="059879B1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581410F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wskazuje </w:t>
            </w:r>
            <w:r>
              <w:rPr>
                <w:sz w:val="22"/>
                <w:szCs w:val="22"/>
              </w:rPr>
              <w:t xml:space="preserve">sposoby dbania o więzi rodzinne i rówieśnicze. </w:t>
            </w:r>
          </w:p>
          <w:p w14:paraId="0AA9BA6A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rozpoznaje </w:t>
            </w:r>
            <w:r>
              <w:rPr>
                <w:sz w:val="22"/>
                <w:szCs w:val="22"/>
              </w:rPr>
              <w:t xml:space="preserve">sytuacje, w których może dojść do naruszenia granic osobistych. </w:t>
            </w:r>
          </w:p>
          <w:p w14:paraId="2C611F71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stosuje </w:t>
            </w:r>
            <w:r>
              <w:rPr>
                <w:sz w:val="22"/>
                <w:szCs w:val="22"/>
              </w:rPr>
              <w:t xml:space="preserve">zasady szacunku, empatii i ochrony granic własnych oraz innych osób. </w:t>
            </w:r>
          </w:p>
          <w:p w14:paraId="796D6F79" w14:textId="0E4AD633" w:rsidR="00830965" w:rsidRDefault="00CE5EC6" w:rsidP="00CE5EC6">
            <w:r>
              <w:rPr>
                <w:sz w:val="22"/>
                <w:szCs w:val="22"/>
              </w:rPr>
              <w:t xml:space="preserve">- wymienia sposoby radzenia sobie ze zmianami w rodzinie. </w:t>
            </w:r>
          </w:p>
        </w:tc>
        <w:tc>
          <w:tcPr>
            <w:tcW w:w="2763" w:type="dxa"/>
          </w:tcPr>
          <w:p w14:paraId="15F77779" w14:textId="77777777" w:rsidR="00CE5EC6" w:rsidRDefault="00830965" w:rsidP="001F425C">
            <w:r>
              <w:rPr>
                <w:sz w:val="22"/>
                <w:szCs w:val="22"/>
              </w:rPr>
              <w:t xml:space="preserve"> </w:t>
            </w:r>
          </w:p>
          <w:p w14:paraId="067BB770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5338F55D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analizuje </w:t>
            </w:r>
            <w:r>
              <w:rPr>
                <w:sz w:val="22"/>
                <w:szCs w:val="22"/>
              </w:rPr>
              <w:t xml:space="preserve">czynniki wpływające na atmosferę w rodzinie i jakość relacji. </w:t>
            </w:r>
          </w:p>
          <w:p w14:paraId="4B29DB08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ocenia</w:t>
            </w:r>
            <w:r>
              <w:rPr>
                <w:sz w:val="22"/>
                <w:szCs w:val="22"/>
              </w:rPr>
              <w:t xml:space="preserve">, które zachowania są wspierające, a które niewłaściwe lub naruszające granice osobiste. </w:t>
            </w:r>
          </w:p>
          <w:p w14:paraId="765A6FFC" w14:textId="57D95A8E" w:rsidR="00830965" w:rsidRDefault="00CE5EC6" w:rsidP="00CE5EC6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>uzasadnia</w:t>
            </w:r>
            <w:r>
              <w:rPr>
                <w:sz w:val="22"/>
                <w:szCs w:val="22"/>
              </w:rPr>
              <w:t xml:space="preserve">, dlaczego w sytuacji zagrożenia, przemocy lub przekroczenia granic należy szukać pomocy. </w:t>
            </w:r>
          </w:p>
        </w:tc>
        <w:tc>
          <w:tcPr>
            <w:tcW w:w="2961" w:type="dxa"/>
          </w:tcPr>
          <w:p w14:paraId="77FB177A" w14:textId="77777777" w:rsidR="00CE5EC6" w:rsidRDefault="00830965" w:rsidP="001F425C">
            <w:r>
              <w:rPr>
                <w:sz w:val="22"/>
                <w:szCs w:val="22"/>
              </w:rPr>
              <w:t xml:space="preserve"> </w:t>
            </w:r>
          </w:p>
          <w:p w14:paraId="2360755A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Uczeń: </w:t>
            </w:r>
          </w:p>
          <w:p w14:paraId="4682C088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tworzy </w:t>
            </w:r>
            <w:r>
              <w:rPr>
                <w:sz w:val="22"/>
                <w:szCs w:val="22"/>
              </w:rPr>
              <w:t xml:space="preserve">kodeks dobrych relacji opartych na szacunku, empatii, odpowiedzialności i ochronie granic. </w:t>
            </w:r>
          </w:p>
          <w:p w14:paraId="2120FC26" w14:textId="77777777" w:rsidR="00CE5EC6" w:rsidRDefault="00CE5EC6" w:rsidP="00CE5EC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projektuje </w:t>
            </w:r>
            <w:r>
              <w:rPr>
                <w:sz w:val="22"/>
                <w:szCs w:val="22"/>
              </w:rPr>
              <w:t xml:space="preserve">sposoby wspierania osób doświadczających trudnych zmian rodzinnych. </w:t>
            </w:r>
          </w:p>
          <w:p w14:paraId="068720A5" w14:textId="0C854B08" w:rsidR="00830965" w:rsidRDefault="00CE5EC6" w:rsidP="00CE5EC6"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proponuje </w:t>
            </w:r>
            <w:r>
              <w:rPr>
                <w:sz w:val="22"/>
                <w:szCs w:val="22"/>
              </w:rPr>
              <w:t xml:space="preserve">działania wzmacniające więzi rodzinne i rówieśnicze </w:t>
            </w:r>
          </w:p>
        </w:tc>
      </w:tr>
    </w:tbl>
    <w:p w14:paraId="13B57EB7" w14:textId="77777777" w:rsidR="00830965" w:rsidRDefault="00830965" w:rsidP="00830965"/>
    <w:p w14:paraId="2DABC20F" w14:textId="77777777" w:rsidR="00D200DF" w:rsidRDefault="00D200DF" w:rsidP="00D200DF"/>
    <w:p w14:paraId="56BE0BEC" w14:textId="77777777" w:rsidR="00D200DF" w:rsidRDefault="00D200DF" w:rsidP="00D200DF"/>
    <w:p w14:paraId="7A19E4FE" w14:textId="77777777" w:rsidR="00D200DF" w:rsidRDefault="00D200DF"/>
    <w:sectPr w:rsidR="00D200DF" w:rsidSect="00D200D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DF"/>
    <w:rsid w:val="002F77B8"/>
    <w:rsid w:val="007B3713"/>
    <w:rsid w:val="007C2455"/>
    <w:rsid w:val="00830965"/>
    <w:rsid w:val="00AD5BEC"/>
    <w:rsid w:val="00CE5EC6"/>
    <w:rsid w:val="00D200DF"/>
    <w:rsid w:val="00EB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4A0C"/>
  <w15:chartTrackingRefBased/>
  <w15:docId w15:val="{14823719-B6CD-487B-BDA3-8E301A76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00DF"/>
  </w:style>
  <w:style w:type="paragraph" w:styleId="Nagwek1">
    <w:name w:val="heading 1"/>
    <w:basedOn w:val="Normalny"/>
    <w:next w:val="Normalny"/>
    <w:link w:val="Nagwek1Znak"/>
    <w:uiPriority w:val="9"/>
    <w:qFormat/>
    <w:rsid w:val="00D20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0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0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0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0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0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0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0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0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0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0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0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0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0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0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0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0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0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0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20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0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20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0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20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0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20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0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0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00D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2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00DF"/>
    <w:pPr>
      <w:autoSpaceDE w:val="0"/>
      <w:autoSpaceDN w:val="0"/>
      <w:adjustRightInd w:val="0"/>
      <w:spacing w:after="0" w:line="240" w:lineRule="auto"/>
    </w:pPr>
    <w:rPr>
      <w:rFonts w:ascii="Aptos Narrow" w:hAnsi="Aptos Narrow" w:cs="Aptos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831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Janiak</dc:creator>
  <cp:keywords/>
  <dc:description/>
  <cp:lastModifiedBy>Danuta Janiak</cp:lastModifiedBy>
  <cp:revision>2</cp:revision>
  <dcterms:created xsi:type="dcterms:W3CDTF">2026-09-07T16:14:00Z</dcterms:created>
  <dcterms:modified xsi:type="dcterms:W3CDTF">2026-09-07T16:14:00Z</dcterms:modified>
</cp:coreProperties>
</file>