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72E64" w14:textId="77777777" w:rsidR="002F77B8" w:rsidRDefault="002F77B8"/>
    <w:p w14:paraId="2137E79F" w14:textId="2F963FB2" w:rsidR="00930A2C" w:rsidRDefault="00307F6B">
      <w:r>
        <w:t xml:space="preserve">WYMAGANIA EDUKACYJNE – EDUKACJA ZDROWOTNA </w:t>
      </w:r>
      <w:r w:rsidR="005E2D22">
        <w:t>klasa 7</w:t>
      </w:r>
    </w:p>
    <w:p w14:paraId="01F67211" w14:textId="678F793C" w:rsidR="00930A2C" w:rsidRDefault="00930A2C"/>
    <w:tbl>
      <w:tblPr>
        <w:tblStyle w:val="Tabela-Siatka"/>
        <w:tblW w:w="14312" w:type="dxa"/>
        <w:tblLook w:val="04A0" w:firstRow="1" w:lastRow="0" w:firstColumn="1" w:lastColumn="0" w:noHBand="0" w:noVBand="1"/>
      </w:tblPr>
      <w:tblGrid>
        <w:gridCol w:w="2823"/>
        <w:gridCol w:w="2942"/>
        <w:gridCol w:w="2823"/>
        <w:gridCol w:w="2763"/>
        <w:gridCol w:w="2961"/>
      </w:tblGrid>
      <w:tr w:rsidR="00930A2C" w14:paraId="1D5B711C" w14:textId="77777777" w:rsidTr="005E2D22">
        <w:trPr>
          <w:trHeight w:val="780"/>
        </w:trPr>
        <w:tc>
          <w:tcPr>
            <w:tcW w:w="14312" w:type="dxa"/>
            <w:gridSpan w:val="5"/>
            <w:shd w:val="clear" w:color="auto" w:fill="D1D1D1" w:themeFill="background2" w:themeFillShade="E6"/>
          </w:tcPr>
          <w:p w14:paraId="41CCE342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Klasa 7, dział – Nasze zdrowie fizyczne. </w:t>
            </w:r>
          </w:p>
          <w:p w14:paraId="6816DA17" w14:textId="1C7A5FF5" w:rsidR="00930A2C" w:rsidRDefault="00930A2C" w:rsidP="00930A2C">
            <w:pPr>
              <w:pStyle w:val="Default"/>
            </w:pPr>
          </w:p>
        </w:tc>
      </w:tr>
      <w:tr w:rsidR="00930A2C" w14:paraId="54A21FDF" w14:textId="77777777" w:rsidTr="00930A2C">
        <w:trPr>
          <w:trHeight w:val="684"/>
        </w:trPr>
        <w:tc>
          <w:tcPr>
            <w:tcW w:w="2823" w:type="dxa"/>
          </w:tcPr>
          <w:p w14:paraId="0F08FD6B" w14:textId="5184B0E5" w:rsidR="00930A2C" w:rsidRDefault="00930A2C" w:rsidP="00930A2C">
            <w:r>
              <w:t xml:space="preserve">OCENA DOPUSZCZAJĄCA </w:t>
            </w:r>
          </w:p>
        </w:tc>
        <w:tc>
          <w:tcPr>
            <w:tcW w:w="2942" w:type="dxa"/>
          </w:tcPr>
          <w:p w14:paraId="66EEA6B2" w14:textId="4BA60AC3" w:rsidR="00930A2C" w:rsidRDefault="00930A2C" w:rsidP="00930A2C">
            <w:r>
              <w:t>OCENA  DOSTATECZNA</w:t>
            </w:r>
          </w:p>
        </w:tc>
        <w:tc>
          <w:tcPr>
            <w:tcW w:w="2823" w:type="dxa"/>
          </w:tcPr>
          <w:p w14:paraId="6C7DD6AC" w14:textId="3BF7C025" w:rsidR="00930A2C" w:rsidRDefault="00930A2C" w:rsidP="00930A2C">
            <w:r>
              <w:t>OCENA DOBRA</w:t>
            </w:r>
          </w:p>
        </w:tc>
        <w:tc>
          <w:tcPr>
            <w:tcW w:w="2763" w:type="dxa"/>
          </w:tcPr>
          <w:p w14:paraId="32A186C9" w14:textId="2A931519" w:rsidR="00930A2C" w:rsidRDefault="00930A2C" w:rsidP="00930A2C">
            <w:r>
              <w:t>OCENA BARDZO DOBRA</w:t>
            </w:r>
          </w:p>
        </w:tc>
        <w:tc>
          <w:tcPr>
            <w:tcW w:w="2961" w:type="dxa"/>
          </w:tcPr>
          <w:p w14:paraId="79BCA20F" w14:textId="679D28C3" w:rsidR="00930A2C" w:rsidRDefault="00930A2C" w:rsidP="00930A2C">
            <w:r>
              <w:t xml:space="preserve">OCENA CELUJĄCA </w:t>
            </w:r>
          </w:p>
        </w:tc>
      </w:tr>
      <w:tr w:rsidR="00930A2C" w14:paraId="089E4075" w14:textId="77777777" w:rsidTr="00930A2C">
        <w:tc>
          <w:tcPr>
            <w:tcW w:w="2823" w:type="dxa"/>
          </w:tcPr>
          <w:p w14:paraId="638529EA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06A5ED39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wymienia </w:t>
            </w:r>
            <w:r>
              <w:rPr>
                <w:sz w:val="22"/>
                <w:szCs w:val="22"/>
              </w:rPr>
              <w:t xml:space="preserve">podstawowe czynniki wpływające pozytywnie i negatywnie na zdrowie i samopoczucie. </w:t>
            </w:r>
          </w:p>
          <w:p w14:paraId="268A56CF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rozpoznaje </w:t>
            </w:r>
            <w:r>
              <w:rPr>
                <w:sz w:val="22"/>
                <w:szCs w:val="22"/>
              </w:rPr>
              <w:t xml:space="preserve">przykłady chorób zakaźnych, przewlekłych i cywilizacyjnych. </w:t>
            </w:r>
          </w:p>
          <w:p w14:paraId="24311865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wymienia </w:t>
            </w:r>
            <w:r>
              <w:rPr>
                <w:sz w:val="22"/>
                <w:szCs w:val="22"/>
              </w:rPr>
              <w:t xml:space="preserve">wybrane drogi przenoszenia chorób zakaźnych, np. drogę kropelkową, przez kontakt, przez krew. </w:t>
            </w:r>
          </w:p>
          <w:p w14:paraId="0A81A254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wskazuje </w:t>
            </w:r>
            <w:r>
              <w:rPr>
                <w:sz w:val="22"/>
                <w:szCs w:val="22"/>
              </w:rPr>
              <w:t xml:space="preserve">podstawowe zasady higieny i profilaktyki zakażeń. </w:t>
            </w:r>
          </w:p>
          <w:p w14:paraId="580F0514" w14:textId="0495303A" w:rsidR="00930A2C" w:rsidRDefault="00930A2C" w:rsidP="00930A2C">
            <w:r>
              <w:rPr>
                <w:b/>
                <w:bCs/>
                <w:sz w:val="22"/>
                <w:szCs w:val="22"/>
              </w:rPr>
              <w:t xml:space="preserve">- rozpoznaje </w:t>
            </w:r>
            <w:r>
              <w:rPr>
                <w:sz w:val="22"/>
                <w:szCs w:val="22"/>
              </w:rPr>
              <w:t xml:space="preserve">pojęcia: epidemia, pandemia, szczepienie, antybiotyk, antybiotykoodporność, BMI, tętno, ciśnienie krwi. </w:t>
            </w:r>
          </w:p>
        </w:tc>
        <w:tc>
          <w:tcPr>
            <w:tcW w:w="2942" w:type="dxa"/>
          </w:tcPr>
          <w:p w14:paraId="3DEFD1BC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344DEBF2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>wyjaśnia</w:t>
            </w:r>
            <w:r>
              <w:rPr>
                <w:sz w:val="22"/>
                <w:szCs w:val="22"/>
              </w:rPr>
              <w:t xml:space="preserve">, czym są choroby zakaźne, epidemie i pandemie. </w:t>
            </w:r>
          </w:p>
          <w:p w14:paraId="2C6163CE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opisuje </w:t>
            </w:r>
            <w:r>
              <w:rPr>
                <w:sz w:val="22"/>
                <w:szCs w:val="22"/>
              </w:rPr>
              <w:t xml:space="preserve">podstawowe sposoby ograniczania ryzyka zakażenia. </w:t>
            </w:r>
          </w:p>
          <w:p w14:paraId="2F3E94DA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wyjaśnia </w:t>
            </w:r>
            <w:r>
              <w:rPr>
                <w:sz w:val="22"/>
                <w:szCs w:val="22"/>
              </w:rPr>
              <w:t xml:space="preserve">znaczenie szczepień oraz rozróżnia szczepienia obowiązkowe i zalecane. </w:t>
            </w:r>
          </w:p>
          <w:p w14:paraId="0EE13FD2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omawia </w:t>
            </w:r>
            <w:r>
              <w:rPr>
                <w:sz w:val="22"/>
                <w:szCs w:val="22"/>
              </w:rPr>
              <w:t xml:space="preserve">wybrane choroby przewlekłe i cywilizacyjne, np. otyłość, próchnicę, nadciśnienie, cukrzycę, alergie. </w:t>
            </w:r>
          </w:p>
          <w:p w14:paraId="5342BC29" w14:textId="0684A964" w:rsidR="00930A2C" w:rsidRDefault="00930A2C" w:rsidP="00930A2C">
            <w:r>
              <w:rPr>
                <w:b/>
                <w:bCs/>
                <w:sz w:val="22"/>
                <w:szCs w:val="22"/>
              </w:rPr>
              <w:t xml:space="preserve">- opisuje </w:t>
            </w:r>
            <w:r>
              <w:rPr>
                <w:sz w:val="22"/>
                <w:szCs w:val="22"/>
              </w:rPr>
              <w:t xml:space="preserve">podstawowe mierniki zdrowia fizycznego, takie jak BMI, ciśnienie tętnicze, tętno, poziom glukozy i profil lipidowy. </w:t>
            </w:r>
          </w:p>
        </w:tc>
        <w:tc>
          <w:tcPr>
            <w:tcW w:w="2823" w:type="dxa"/>
          </w:tcPr>
          <w:p w14:paraId="5E8E80B0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1BEBD08F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stosuje </w:t>
            </w:r>
            <w:r>
              <w:rPr>
                <w:sz w:val="22"/>
                <w:szCs w:val="22"/>
              </w:rPr>
              <w:t xml:space="preserve">zasady profilaktyki epidemiologicznej w typowych sytuacjach życia codziennego. </w:t>
            </w:r>
          </w:p>
          <w:p w14:paraId="40ACB1A6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mierzy </w:t>
            </w:r>
            <w:r>
              <w:rPr>
                <w:sz w:val="22"/>
                <w:szCs w:val="22"/>
              </w:rPr>
              <w:t xml:space="preserve">tętno i ciśnienie tętnicze krwi w spoczynku oraz po wysiłku za pomocą aparatu automatycznego. </w:t>
            </w:r>
          </w:p>
          <w:p w14:paraId="3C2813E2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wskazuje </w:t>
            </w:r>
            <w:r>
              <w:rPr>
                <w:sz w:val="22"/>
                <w:szCs w:val="22"/>
              </w:rPr>
              <w:t xml:space="preserve">objawy najczęstszych chorób zakaźnych oraz objawy, które mogą być groźne. </w:t>
            </w:r>
          </w:p>
          <w:p w14:paraId="688F9220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dobiera </w:t>
            </w:r>
            <w:r>
              <w:rPr>
                <w:sz w:val="22"/>
                <w:szCs w:val="22"/>
              </w:rPr>
              <w:t xml:space="preserve">sposoby ograniczania ryzyka zakażenia do określonej sytuacji. </w:t>
            </w:r>
          </w:p>
          <w:p w14:paraId="42396050" w14:textId="18B689CC" w:rsidR="00930A2C" w:rsidRDefault="00930A2C" w:rsidP="00930A2C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wskazuje </w:t>
            </w:r>
            <w:r>
              <w:rPr>
                <w:sz w:val="22"/>
                <w:szCs w:val="22"/>
              </w:rPr>
              <w:t xml:space="preserve">przeszkody społeczne, techniczne i architektoniczne w życiu osób z niepełnosprawnością. </w:t>
            </w:r>
          </w:p>
        </w:tc>
        <w:tc>
          <w:tcPr>
            <w:tcW w:w="2763" w:type="dxa"/>
          </w:tcPr>
          <w:p w14:paraId="7842D8AD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377F66B3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analizuje </w:t>
            </w:r>
            <w:r>
              <w:rPr>
                <w:sz w:val="22"/>
                <w:szCs w:val="22"/>
              </w:rPr>
              <w:t xml:space="preserve">wpływ różnych czynników na zdrowie fizyczne i samopoczucie. </w:t>
            </w:r>
          </w:p>
          <w:p w14:paraId="2D93C043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wyjaśnia </w:t>
            </w:r>
            <w:r>
              <w:rPr>
                <w:sz w:val="22"/>
                <w:szCs w:val="22"/>
              </w:rPr>
              <w:t xml:space="preserve">zagrożenia wynikające z antybiotykoodporności oraz dezinformacji dotyczącej szczepień. </w:t>
            </w:r>
          </w:p>
          <w:p w14:paraId="18439F03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ocenia </w:t>
            </w:r>
            <w:r>
              <w:rPr>
                <w:sz w:val="22"/>
                <w:szCs w:val="22"/>
              </w:rPr>
              <w:t xml:space="preserve">znaczenie monitorowania parametrów zdrowotnych przez całe życie. </w:t>
            </w:r>
          </w:p>
          <w:p w14:paraId="7537F34E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uzasadnia </w:t>
            </w:r>
            <w:r>
              <w:rPr>
                <w:sz w:val="22"/>
                <w:szCs w:val="22"/>
              </w:rPr>
              <w:t xml:space="preserve">potrzebę profilaktyki chorób zakaźnych, przewlekłych i cywilizacyjnych. </w:t>
            </w:r>
          </w:p>
          <w:p w14:paraId="2E30BAB9" w14:textId="3E1BC282" w:rsidR="00930A2C" w:rsidRDefault="00930A2C" w:rsidP="00930A2C">
            <w:r>
              <w:rPr>
                <w:b/>
                <w:bCs/>
                <w:sz w:val="22"/>
                <w:szCs w:val="22"/>
              </w:rPr>
              <w:t xml:space="preserve">- analizuje </w:t>
            </w:r>
            <w:r>
              <w:rPr>
                <w:sz w:val="22"/>
                <w:szCs w:val="22"/>
              </w:rPr>
              <w:t xml:space="preserve">wyzwania osób żyjących z chorobami przewlekłymi lub niepełnosprawnościami. </w:t>
            </w:r>
          </w:p>
        </w:tc>
        <w:tc>
          <w:tcPr>
            <w:tcW w:w="2961" w:type="dxa"/>
          </w:tcPr>
          <w:p w14:paraId="1125AA42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6D014FBF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projektuje </w:t>
            </w:r>
            <w:r>
              <w:rPr>
                <w:sz w:val="22"/>
                <w:szCs w:val="22"/>
              </w:rPr>
              <w:t xml:space="preserve">działania promujące profilaktykę chorób zakaźnych, przewlekłych lub cywilizacyjnych. </w:t>
            </w:r>
          </w:p>
          <w:p w14:paraId="665D498F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tworzy </w:t>
            </w:r>
            <w:r>
              <w:rPr>
                <w:sz w:val="22"/>
                <w:szCs w:val="22"/>
              </w:rPr>
              <w:t xml:space="preserve">instrukcję monitorowania podstawowych parametrów zdrowia. </w:t>
            </w:r>
          </w:p>
          <w:p w14:paraId="23DBDC3A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opracowuje </w:t>
            </w:r>
            <w:r>
              <w:rPr>
                <w:sz w:val="22"/>
                <w:szCs w:val="22"/>
              </w:rPr>
              <w:t xml:space="preserve">propozycje rozwiązań ułatwiających funkcjonowanie osób </w:t>
            </w:r>
          </w:p>
          <w:p w14:paraId="449C586A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niepełnosprawnością w szkole lub najbliższym otoczeniu. </w:t>
            </w:r>
          </w:p>
          <w:p w14:paraId="3CF8AEF4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formułuje </w:t>
            </w:r>
            <w:r>
              <w:rPr>
                <w:sz w:val="22"/>
                <w:szCs w:val="22"/>
              </w:rPr>
              <w:t xml:space="preserve">argumenty przeciw dezinformacji zdrowotnej i </w:t>
            </w:r>
            <w:proofErr w:type="spellStart"/>
            <w:r>
              <w:rPr>
                <w:sz w:val="22"/>
                <w:szCs w:val="22"/>
              </w:rPr>
              <w:t>antyszczepionkowej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14:paraId="1E7826FF" w14:textId="19D913A1" w:rsidR="00930A2C" w:rsidRDefault="00930A2C" w:rsidP="00930A2C">
            <w:r>
              <w:rPr>
                <w:b/>
                <w:bCs/>
                <w:sz w:val="22"/>
                <w:szCs w:val="22"/>
              </w:rPr>
              <w:t xml:space="preserve">- proponuje </w:t>
            </w:r>
            <w:r>
              <w:rPr>
                <w:sz w:val="22"/>
                <w:szCs w:val="22"/>
              </w:rPr>
              <w:t xml:space="preserve">działania wzmacniające odpowiedzialność za zdrowie własne i innych osób. </w:t>
            </w:r>
          </w:p>
        </w:tc>
      </w:tr>
      <w:tr w:rsidR="00930A2C" w14:paraId="1CB7730D" w14:textId="77777777" w:rsidTr="005E2D22">
        <w:tc>
          <w:tcPr>
            <w:tcW w:w="14312" w:type="dxa"/>
            <w:gridSpan w:val="5"/>
            <w:shd w:val="clear" w:color="auto" w:fill="D1D1D1" w:themeFill="background2" w:themeFillShade="E6"/>
          </w:tcPr>
          <w:p w14:paraId="423A6A56" w14:textId="77777777" w:rsidR="00930A2C" w:rsidRDefault="00930A2C" w:rsidP="00930A2C"/>
          <w:p w14:paraId="04FFEF89" w14:textId="77777777" w:rsidR="00930A2C" w:rsidRDefault="00930A2C" w:rsidP="005E2D22">
            <w:pPr>
              <w:pStyle w:val="Default"/>
              <w:shd w:val="clear" w:color="auto" w:fill="D1D1D1" w:themeFill="background2" w:themeFillShade="E6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Klasa 7, dział -Nasze odżywianie </w:t>
            </w:r>
          </w:p>
          <w:p w14:paraId="7991B7E7" w14:textId="77777777" w:rsidR="00930A2C" w:rsidRDefault="00930A2C" w:rsidP="00930A2C"/>
        </w:tc>
      </w:tr>
      <w:tr w:rsidR="00930A2C" w14:paraId="30075A0B" w14:textId="77777777" w:rsidTr="00930A2C">
        <w:tc>
          <w:tcPr>
            <w:tcW w:w="2823" w:type="dxa"/>
          </w:tcPr>
          <w:p w14:paraId="44C5693A" w14:textId="4A883BD1" w:rsidR="00930A2C" w:rsidRDefault="00930A2C" w:rsidP="00930A2C">
            <w:r>
              <w:t xml:space="preserve">OCENA DOPUSZCZAJĄCA </w:t>
            </w:r>
          </w:p>
        </w:tc>
        <w:tc>
          <w:tcPr>
            <w:tcW w:w="2942" w:type="dxa"/>
          </w:tcPr>
          <w:p w14:paraId="6462B60D" w14:textId="676B9465" w:rsidR="00930A2C" w:rsidRDefault="00930A2C" w:rsidP="00930A2C">
            <w:r>
              <w:t>OCENA  DOSTATECZNA</w:t>
            </w:r>
          </w:p>
        </w:tc>
        <w:tc>
          <w:tcPr>
            <w:tcW w:w="2823" w:type="dxa"/>
          </w:tcPr>
          <w:p w14:paraId="39EF04B6" w14:textId="2528CDDF" w:rsidR="00930A2C" w:rsidRDefault="00930A2C" w:rsidP="00930A2C">
            <w:r>
              <w:t>OCENA DOBRA</w:t>
            </w:r>
          </w:p>
        </w:tc>
        <w:tc>
          <w:tcPr>
            <w:tcW w:w="2763" w:type="dxa"/>
          </w:tcPr>
          <w:p w14:paraId="21949ADA" w14:textId="296E9C0F" w:rsidR="00930A2C" w:rsidRDefault="00930A2C" w:rsidP="00930A2C">
            <w:r>
              <w:t>OCENA BARDZO DOBRA</w:t>
            </w:r>
          </w:p>
        </w:tc>
        <w:tc>
          <w:tcPr>
            <w:tcW w:w="2961" w:type="dxa"/>
          </w:tcPr>
          <w:p w14:paraId="5D0563C7" w14:textId="1365C032" w:rsidR="00930A2C" w:rsidRDefault="00930A2C" w:rsidP="00930A2C">
            <w:r>
              <w:t xml:space="preserve">OCENA CELUJĄCA </w:t>
            </w:r>
          </w:p>
        </w:tc>
      </w:tr>
      <w:tr w:rsidR="00930A2C" w14:paraId="3FAAC200" w14:textId="77777777" w:rsidTr="00930A2C">
        <w:tc>
          <w:tcPr>
            <w:tcW w:w="2823" w:type="dxa"/>
          </w:tcPr>
          <w:p w14:paraId="2559DCDD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037AE16E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wymienia </w:t>
            </w:r>
            <w:r>
              <w:rPr>
                <w:sz w:val="22"/>
                <w:szCs w:val="22"/>
              </w:rPr>
              <w:t xml:space="preserve">podstawowe zasady zdrowego odżywiania. </w:t>
            </w:r>
          </w:p>
          <w:p w14:paraId="1C26F5F5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rozpoznaje </w:t>
            </w:r>
            <w:r>
              <w:rPr>
                <w:sz w:val="22"/>
                <w:szCs w:val="22"/>
              </w:rPr>
              <w:t xml:space="preserve">elementy talerza zdrowego żywienia. </w:t>
            </w:r>
          </w:p>
          <w:p w14:paraId="1DB665F0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wymienia </w:t>
            </w:r>
            <w:r>
              <w:rPr>
                <w:sz w:val="22"/>
                <w:szCs w:val="22"/>
              </w:rPr>
              <w:t xml:space="preserve">przykłady konsekwencji niewłaściwego odżywiania, np. nadwagę, otyłość, cukrzycę typu 2, choroby układu krążenia. </w:t>
            </w:r>
          </w:p>
          <w:p w14:paraId="251612AB" w14:textId="0ED3238B" w:rsidR="00930A2C" w:rsidRDefault="00930A2C" w:rsidP="00930A2C">
            <w:r>
              <w:rPr>
                <w:b/>
                <w:bCs/>
                <w:sz w:val="22"/>
                <w:szCs w:val="22"/>
              </w:rPr>
              <w:t xml:space="preserve">- wskazuje </w:t>
            </w:r>
            <w:r>
              <w:rPr>
                <w:sz w:val="22"/>
                <w:szCs w:val="22"/>
              </w:rPr>
              <w:t xml:space="preserve">przykłady suplementów, napojów energetyzujących i środków dopingujących. </w:t>
            </w:r>
          </w:p>
        </w:tc>
        <w:tc>
          <w:tcPr>
            <w:tcW w:w="2942" w:type="dxa"/>
          </w:tcPr>
          <w:p w14:paraId="5D787A65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>wyjaśnia</w:t>
            </w:r>
            <w:r>
              <w:rPr>
                <w:sz w:val="22"/>
                <w:szCs w:val="22"/>
              </w:rPr>
              <w:t xml:space="preserve">, na czym polega komponowanie zbilansowanego posiłku. </w:t>
            </w:r>
          </w:p>
          <w:p w14:paraId="71FC61B6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opisuje </w:t>
            </w:r>
            <w:r>
              <w:rPr>
                <w:sz w:val="22"/>
                <w:szCs w:val="22"/>
              </w:rPr>
              <w:t xml:space="preserve">znaczenie diety w profilaktyce chorób. </w:t>
            </w:r>
          </w:p>
          <w:p w14:paraId="7A3D67F8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omawia </w:t>
            </w:r>
            <w:r>
              <w:rPr>
                <w:sz w:val="22"/>
                <w:szCs w:val="22"/>
              </w:rPr>
              <w:t xml:space="preserve">konsekwencje niewłaściwego odżywiania. </w:t>
            </w:r>
          </w:p>
          <w:p w14:paraId="20CA81D1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 wyjaśnia</w:t>
            </w:r>
            <w:r>
              <w:rPr>
                <w:sz w:val="22"/>
                <w:szCs w:val="22"/>
              </w:rPr>
              <w:t xml:space="preserve">, czym są posiłki </w:t>
            </w:r>
            <w:proofErr w:type="spellStart"/>
            <w:r>
              <w:rPr>
                <w:sz w:val="22"/>
                <w:szCs w:val="22"/>
              </w:rPr>
              <w:t>przedwysiłkowe</w:t>
            </w:r>
            <w:proofErr w:type="spellEnd"/>
            <w:r>
              <w:rPr>
                <w:sz w:val="22"/>
                <w:szCs w:val="22"/>
              </w:rPr>
              <w:t xml:space="preserve"> i powysiłkowe. </w:t>
            </w:r>
          </w:p>
          <w:p w14:paraId="5AD6E636" w14:textId="055035D9" w:rsidR="00930A2C" w:rsidRDefault="00930A2C" w:rsidP="00930A2C">
            <w:r>
              <w:rPr>
                <w:b/>
                <w:bCs/>
                <w:sz w:val="22"/>
                <w:szCs w:val="22"/>
              </w:rPr>
              <w:t xml:space="preserve">- opisuje </w:t>
            </w:r>
            <w:r>
              <w:rPr>
                <w:sz w:val="22"/>
                <w:szCs w:val="22"/>
              </w:rPr>
              <w:t xml:space="preserve">negatywne skutki nieprawidłowych diet, nadużywania suplementów, napojów energetyzujących i dopingu. </w:t>
            </w:r>
          </w:p>
        </w:tc>
        <w:tc>
          <w:tcPr>
            <w:tcW w:w="2823" w:type="dxa"/>
          </w:tcPr>
          <w:p w14:paraId="70237950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1BF1D50C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planuje i komponuje </w:t>
            </w:r>
            <w:r>
              <w:rPr>
                <w:sz w:val="22"/>
                <w:szCs w:val="22"/>
              </w:rPr>
              <w:t xml:space="preserve">zbilansowane posiłki zgodnie z talerzem zdrowego żywienia. </w:t>
            </w:r>
          </w:p>
          <w:p w14:paraId="2786DEE4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przygotowuje </w:t>
            </w:r>
            <w:r>
              <w:rPr>
                <w:sz w:val="22"/>
                <w:szCs w:val="22"/>
              </w:rPr>
              <w:t xml:space="preserve">prosty zdrowy posiłek, napój izotoniczny lub posiłek </w:t>
            </w:r>
            <w:proofErr w:type="spellStart"/>
            <w:r>
              <w:rPr>
                <w:sz w:val="22"/>
                <w:szCs w:val="22"/>
              </w:rPr>
              <w:t>przedwysiłkowy</w:t>
            </w:r>
            <w:proofErr w:type="spellEnd"/>
            <w:r>
              <w:rPr>
                <w:sz w:val="22"/>
                <w:szCs w:val="22"/>
              </w:rPr>
              <w:t xml:space="preserve"> i powysiłkowy. </w:t>
            </w:r>
          </w:p>
          <w:p w14:paraId="7C2186C6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korzysta </w:t>
            </w:r>
            <w:r>
              <w:rPr>
                <w:sz w:val="22"/>
                <w:szCs w:val="22"/>
              </w:rPr>
              <w:t xml:space="preserve">z wiarygodnych aplikacji mobilnych lub programów komputerowych do planowania posiłków. </w:t>
            </w:r>
          </w:p>
          <w:p w14:paraId="014A9963" w14:textId="7E18AA94" w:rsidR="00930A2C" w:rsidRDefault="00930A2C" w:rsidP="00930A2C">
            <w:r>
              <w:rPr>
                <w:b/>
                <w:bCs/>
                <w:sz w:val="22"/>
                <w:szCs w:val="22"/>
              </w:rPr>
              <w:t xml:space="preserve">- dobiera </w:t>
            </w:r>
            <w:r>
              <w:rPr>
                <w:sz w:val="22"/>
                <w:szCs w:val="22"/>
              </w:rPr>
              <w:t xml:space="preserve">produkty do potrzeb organizmu w typowej sytuacji. </w:t>
            </w:r>
          </w:p>
        </w:tc>
        <w:tc>
          <w:tcPr>
            <w:tcW w:w="2763" w:type="dxa"/>
          </w:tcPr>
          <w:p w14:paraId="34BC02D2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2BC4FD5E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analizuje </w:t>
            </w:r>
            <w:r>
              <w:rPr>
                <w:sz w:val="22"/>
                <w:szCs w:val="22"/>
              </w:rPr>
              <w:t xml:space="preserve">skład i wartość odżywczą posiłków. </w:t>
            </w:r>
          </w:p>
          <w:p w14:paraId="3F38D923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ocenia </w:t>
            </w:r>
            <w:r>
              <w:rPr>
                <w:sz w:val="22"/>
                <w:szCs w:val="22"/>
              </w:rPr>
              <w:t xml:space="preserve">skutki stosowania nieprawidłowych diet, suplementów, napojów energetyzujących i środków dopingujących. </w:t>
            </w:r>
          </w:p>
          <w:p w14:paraId="02EEF354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uzasadnia </w:t>
            </w:r>
            <w:r>
              <w:rPr>
                <w:sz w:val="22"/>
                <w:szCs w:val="22"/>
              </w:rPr>
              <w:t xml:space="preserve">znaczenie diety w kontekście chorób autoimmunologicznych i alergii pokarmowych. </w:t>
            </w:r>
          </w:p>
          <w:p w14:paraId="25EB106E" w14:textId="36EEC0F3" w:rsidR="00930A2C" w:rsidRDefault="00930A2C" w:rsidP="00930A2C">
            <w:r>
              <w:rPr>
                <w:b/>
                <w:bCs/>
                <w:sz w:val="22"/>
                <w:szCs w:val="22"/>
              </w:rPr>
              <w:t xml:space="preserve">- porównuje </w:t>
            </w:r>
            <w:r>
              <w:rPr>
                <w:sz w:val="22"/>
                <w:szCs w:val="22"/>
              </w:rPr>
              <w:t xml:space="preserve">różne sposoby żywienia pod kątem ich wpływu na zdrowie. </w:t>
            </w:r>
          </w:p>
        </w:tc>
        <w:tc>
          <w:tcPr>
            <w:tcW w:w="2961" w:type="dxa"/>
          </w:tcPr>
          <w:p w14:paraId="620CC0E7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1E513EF4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projektuje </w:t>
            </w:r>
            <w:r>
              <w:rPr>
                <w:sz w:val="22"/>
                <w:szCs w:val="22"/>
              </w:rPr>
              <w:t xml:space="preserve">jadłospis zgodny z zasadami zdrowego żywienia i dostosowany do określonej potrzeby, np. aktywności fizycznej, alergii pokarmowej lub choroby autoimmunologicznej. </w:t>
            </w:r>
          </w:p>
          <w:p w14:paraId="2DE8D2BC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tworzy </w:t>
            </w:r>
            <w:r>
              <w:rPr>
                <w:sz w:val="22"/>
                <w:szCs w:val="22"/>
              </w:rPr>
              <w:t xml:space="preserve">przepis na zdrowy posiłek, napój izotoniczny lub posiłek regeneracyjny. </w:t>
            </w:r>
          </w:p>
          <w:p w14:paraId="45E21EE8" w14:textId="2AD6F5DB" w:rsidR="00930A2C" w:rsidRDefault="00930A2C" w:rsidP="00930A2C">
            <w:r>
              <w:rPr>
                <w:b/>
                <w:bCs/>
                <w:sz w:val="22"/>
                <w:szCs w:val="22"/>
              </w:rPr>
              <w:t xml:space="preserve">- opracowuje </w:t>
            </w:r>
            <w:r>
              <w:rPr>
                <w:sz w:val="22"/>
                <w:szCs w:val="22"/>
              </w:rPr>
              <w:t xml:space="preserve">materiały edukacyjne przestrzegające przed dopingiem, nadmierną suplementacją i napojami energetyzującymi. </w:t>
            </w:r>
          </w:p>
        </w:tc>
      </w:tr>
      <w:tr w:rsidR="00930A2C" w14:paraId="05B9F98B" w14:textId="77777777" w:rsidTr="005E2D22">
        <w:tc>
          <w:tcPr>
            <w:tcW w:w="14312" w:type="dxa"/>
            <w:gridSpan w:val="5"/>
            <w:shd w:val="clear" w:color="auto" w:fill="D1D1D1" w:themeFill="background2" w:themeFillShade="E6"/>
          </w:tcPr>
          <w:p w14:paraId="535847F4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Klasa 7, dział – Nasze zdrowie psychiczne </w:t>
            </w:r>
          </w:p>
          <w:p w14:paraId="49C37B8D" w14:textId="77777777" w:rsidR="00930A2C" w:rsidRDefault="00930A2C" w:rsidP="00930A2C"/>
        </w:tc>
      </w:tr>
      <w:tr w:rsidR="00930A2C" w14:paraId="7E039092" w14:textId="77777777" w:rsidTr="00930A2C">
        <w:tc>
          <w:tcPr>
            <w:tcW w:w="2823" w:type="dxa"/>
          </w:tcPr>
          <w:p w14:paraId="4AA70E81" w14:textId="1CCF849D" w:rsidR="00930A2C" w:rsidRDefault="00930A2C" w:rsidP="00930A2C">
            <w:r>
              <w:t xml:space="preserve">OCENA DOPUSZCZAJĄCA </w:t>
            </w:r>
          </w:p>
        </w:tc>
        <w:tc>
          <w:tcPr>
            <w:tcW w:w="2942" w:type="dxa"/>
          </w:tcPr>
          <w:p w14:paraId="05E44FDF" w14:textId="601F437D" w:rsidR="00930A2C" w:rsidRDefault="00930A2C" w:rsidP="00930A2C">
            <w:r>
              <w:t>OCENA  DOSTATECZNA</w:t>
            </w:r>
          </w:p>
        </w:tc>
        <w:tc>
          <w:tcPr>
            <w:tcW w:w="2823" w:type="dxa"/>
          </w:tcPr>
          <w:p w14:paraId="22D8CBCC" w14:textId="2A6D050D" w:rsidR="00930A2C" w:rsidRDefault="00930A2C" w:rsidP="00930A2C">
            <w:r>
              <w:t>OCENA DOBRA</w:t>
            </w:r>
          </w:p>
        </w:tc>
        <w:tc>
          <w:tcPr>
            <w:tcW w:w="2763" w:type="dxa"/>
          </w:tcPr>
          <w:p w14:paraId="720F03E8" w14:textId="33679A1E" w:rsidR="00930A2C" w:rsidRDefault="00930A2C" w:rsidP="00930A2C">
            <w:r>
              <w:t>OCENA BARDZO DOBRA</w:t>
            </w:r>
          </w:p>
        </w:tc>
        <w:tc>
          <w:tcPr>
            <w:tcW w:w="2961" w:type="dxa"/>
          </w:tcPr>
          <w:p w14:paraId="4515E154" w14:textId="289034EF" w:rsidR="00930A2C" w:rsidRDefault="00930A2C" w:rsidP="00930A2C">
            <w:r>
              <w:t xml:space="preserve">OCENA CELUJĄCA </w:t>
            </w:r>
          </w:p>
        </w:tc>
      </w:tr>
      <w:tr w:rsidR="00930A2C" w14:paraId="592B9602" w14:textId="77777777" w:rsidTr="00930A2C">
        <w:tc>
          <w:tcPr>
            <w:tcW w:w="2823" w:type="dxa"/>
          </w:tcPr>
          <w:p w14:paraId="421EE402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361DFCE4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wymienia </w:t>
            </w:r>
            <w:r>
              <w:rPr>
                <w:sz w:val="22"/>
                <w:szCs w:val="22"/>
              </w:rPr>
              <w:t xml:space="preserve">podstawowe emocje, potrzeby i przykłady objawów stresu. </w:t>
            </w:r>
          </w:p>
          <w:p w14:paraId="377B7A57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rozpoznaje </w:t>
            </w:r>
            <w:r>
              <w:rPr>
                <w:sz w:val="22"/>
                <w:szCs w:val="22"/>
              </w:rPr>
              <w:t xml:space="preserve">pojęcia: dobrostan, poczucie własnej wartości, obraz ciała, </w:t>
            </w:r>
            <w:r>
              <w:rPr>
                <w:sz w:val="22"/>
                <w:szCs w:val="22"/>
              </w:rPr>
              <w:lastRenderedPageBreak/>
              <w:t xml:space="preserve">pierwsza pomoc emocjonalna, depresja, zaburzenia lękowe, zaburzenia odżywiania. </w:t>
            </w:r>
          </w:p>
          <w:p w14:paraId="69CE3EBA" w14:textId="08451EB9" w:rsidR="00930A2C" w:rsidRDefault="00930A2C" w:rsidP="00930A2C">
            <w:r>
              <w:rPr>
                <w:b/>
                <w:bCs/>
                <w:sz w:val="22"/>
                <w:szCs w:val="22"/>
              </w:rPr>
              <w:t xml:space="preserve">- wskazuje </w:t>
            </w:r>
            <w:r>
              <w:rPr>
                <w:sz w:val="22"/>
                <w:szCs w:val="22"/>
              </w:rPr>
              <w:t xml:space="preserve">przykładowe osoby i miejsca, gdzie można szukać pomocy w trudnościach emocjonalnych </w:t>
            </w:r>
          </w:p>
        </w:tc>
        <w:tc>
          <w:tcPr>
            <w:tcW w:w="2942" w:type="dxa"/>
          </w:tcPr>
          <w:p w14:paraId="7BBB5552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Uczeń: </w:t>
            </w:r>
          </w:p>
          <w:p w14:paraId="5CC52C7D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wyjaśnia </w:t>
            </w:r>
            <w:r>
              <w:rPr>
                <w:sz w:val="22"/>
                <w:szCs w:val="22"/>
              </w:rPr>
              <w:t xml:space="preserve">zależność między emocjami, myślami, objawami fizycznymi </w:t>
            </w:r>
          </w:p>
          <w:p w14:paraId="1348A170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zachowaniem. </w:t>
            </w:r>
          </w:p>
          <w:p w14:paraId="6465F9FC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- opisuje </w:t>
            </w:r>
            <w:r>
              <w:rPr>
                <w:sz w:val="22"/>
                <w:szCs w:val="22"/>
              </w:rPr>
              <w:t xml:space="preserve">znaczenie poczucia własnej wartości i pozytywnego obrazu ciała. </w:t>
            </w:r>
          </w:p>
          <w:p w14:paraId="37343082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omawia </w:t>
            </w:r>
            <w:r>
              <w:rPr>
                <w:sz w:val="22"/>
                <w:szCs w:val="22"/>
              </w:rPr>
              <w:t xml:space="preserve">wpływ Internetu i mediów społecznościowych na obraz ciała. </w:t>
            </w:r>
          </w:p>
          <w:p w14:paraId="284951FE" w14:textId="70B95BA6" w:rsidR="00930A2C" w:rsidRDefault="00930A2C" w:rsidP="00930A2C">
            <w:r>
              <w:rPr>
                <w:b/>
                <w:bCs/>
                <w:sz w:val="22"/>
                <w:szCs w:val="22"/>
              </w:rPr>
              <w:t>- wyjaśnia</w:t>
            </w:r>
            <w:r>
              <w:rPr>
                <w:sz w:val="22"/>
                <w:szCs w:val="22"/>
              </w:rPr>
              <w:t xml:space="preserve">, czym jest dobrostan i jakie czynniki mogą na niego wpływać, np. aktywność fizyczna, dieta, sen, higiena cyfrowa. </w:t>
            </w:r>
          </w:p>
        </w:tc>
        <w:tc>
          <w:tcPr>
            <w:tcW w:w="2823" w:type="dxa"/>
          </w:tcPr>
          <w:p w14:paraId="3A030C33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Uczeń: </w:t>
            </w:r>
          </w:p>
          <w:p w14:paraId="21F7DC8B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analizuje </w:t>
            </w:r>
            <w:r>
              <w:rPr>
                <w:sz w:val="22"/>
                <w:szCs w:val="22"/>
              </w:rPr>
              <w:t xml:space="preserve">własne zachowania, uczucia i potrzeby w różnych sytuacjach pod kątem budowania poczucia własnej wartości. </w:t>
            </w:r>
          </w:p>
          <w:p w14:paraId="3CD47612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- stosuje </w:t>
            </w:r>
            <w:r>
              <w:rPr>
                <w:sz w:val="22"/>
                <w:szCs w:val="22"/>
              </w:rPr>
              <w:t xml:space="preserve">adekwatne techniki radzenia sobie z trudnościami. </w:t>
            </w:r>
          </w:p>
          <w:p w14:paraId="3DC26582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stosuje </w:t>
            </w:r>
            <w:r>
              <w:rPr>
                <w:sz w:val="22"/>
                <w:szCs w:val="22"/>
              </w:rPr>
              <w:t xml:space="preserve">zasady pierwszej pomocy emocjonalnej wobec osób ze swojego otoczenia. </w:t>
            </w:r>
          </w:p>
          <w:p w14:paraId="1FDB50BF" w14:textId="1F81CD25" w:rsidR="00930A2C" w:rsidRDefault="00930A2C" w:rsidP="00930A2C">
            <w:r>
              <w:rPr>
                <w:b/>
                <w:bCs/>
                <w:sz w:val="22"/>
                <w:szCs w:val="22"/>
              </w:rPr>
              <w:t xml:space="preserve">-wskazuje </w:t>
            </w:r>
            <w:r>
              <w:rPr>
                <w:sz w:val="22"/>
                <w:szCs w:val="22"/>
              </w:rPr>
              <w:t xml:space="preserve">sposoby szukania pomocy w przypadku trudności emocjonalnych. </w:t>
            </w:r>
          </w:p>
        </w:tc>
        <w:tc>
          <w:tcPr>
            <w:tcW w:w="2763" w:type="dxa"/>
          </w:tcPr>
          <w:p w14:paraId="0EC2022D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Uczeń: </w:t>
            </w:r>
          </w:p>
          <w:p w14:paraId="43DA3BB5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analizuje </w:t>
            </w:r>
            <w:r>
              <w:rPr>
                <w:sz w:val="22"/>
                <w:szCs w:val="22"/>
              </w:rPr>
              <w:t xml:space="preserve">wpływ emocji, myśli, potrzeb, Internetu i mediów społecznościowych na zachowanie, ciało i samoocenę. </w:t>
            </w:r>
          </w:p>
          <w:p w14:paraId="263173E9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- ocenia </w:t>
            </w:r>
            <w:r>
              <w:rPr>
                <w:sz w:val="22"/>
                <w:szCs w:val="22"/>
              </w:rPr>
              <w:t xml:space="preserve">czynniki wspierające i osłabiające dobrostan. </w:t>
            </w:r>
          </w:p>
          <w:p w14:paraId="52386D5D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uzasadnia </w:t>
            </w:r>
            <w:r>
              <w:rPr>
                <w:sz w:val="22"/>
                <w:szCs w:val="22"/>
              </w:rPr>
              <w:t xml:space="preserve">potrzebę dbania o pozytywny obraz własnego ciała. </w:t>
            </w:r>
          </w:p>
          <w:p w14:paraId="3BB57033" w14:textId="7626552F" w:rsidR="00930A2C" w:rsidRDefault="00930A2C" w:rsidP="00930A2C">
            <w:r>
              <w:rPr>
                <w:b/>
                <w:bCs/>
                <w:sz w:val="22"/>
                <w:szCs w:val="22"/>
              </w:rPr>
              <w:t xml:space="preserve">- omawia </w:t>
            </w:r>
            <w:r>
              <w:rPr>
                <w:sz w:val="22"/>
                <w:szCs w:val="22"/>
              </w:rPr>
              <w:t xml:space="preserve">potrzeby osób z najczęstszymi zaburzeniami psychicznymi występującymi w okresie dojrzewania, np. depresyjnymi, lękowymi, odżywiania. </w:t>
            </w:r>
          </w:p>
        </w:tc>
        <w:tc>
          <w:tcPr>
            <w:tcW w:w="2961" w:type="dxa"/>
          </w:tcPr>
          <w:p w14:paraId="7E83297D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Uczeń: </w:t>
            </w:r>
          </w:p>
          <w:p w14:paraId="08DB9D65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tworzy </w:t>
            </w:r>
            <w:r>
              <w:rPr>
                <w:sz w:val="22"/>
                <w:szCs w:val="22"/>
              </w:rPr>
              <w:t xml:space="preserve">osobisty plan dbania o dobrostan psychiczny. </w:t>
            </w:r>
          </w:p>
          <w:p w14:paraId="6C31DE44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projektuje </w:t>
            </w:r>
            <w:r>
              <w:rPr>
                <w:sz w:val="22"/>
                <w:szCs w:val="22"/>
              </w:rPr>
              <w:t xml:space="preserve">działania wspierające poczucie własnej wartości i pozytywny obraz ciała. </w:t>
            </w:r>
          </w:p>
          <w:p w14:paraId="5028C7D8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- opracowuje </w:t>
            </w:r>
            <w:r>
              <w:rPr>
                <w:sz w:val="22"/>
                <w:szCs w:val="22"/>
              </w:rPr>
              <w:t xml:space="preserve">instrukcję pierwszej pomocy emocjonalnej dla rówieśników. </w:t>
            </w:r>
          </w:p>
          <w:p w14:paraId="3A9E32F0" w14:textId="36632CC0" w:rsidR="00930A2C" w:rsidRDefault="00930A2C" w:rsidP="00930A2C">
            <w:r>
              <w:rPr>
                <w:b/>
                <w:bCs/>
                <w:sz w:val="22"/>
                <w:szCs w:val="22"/>
              </w:rPr>
              <w:t xml:space="preserve">- proponuje </w:t>
            </w:r>
            <w:r>
              <w:rPr>
                <w:sz w:val="22"/>
                <w:szCs w:val="22"/>
              </w:rPr>
              <w:t xml:space="preserve">rozwiązania ograniczające negatywny wpływ mediów społecznościowych na samoocenę i obraz ciała. </w:t>
            </w:r>
          </w:p>
        </w:tc>
      </w:tr>
      <w:tr w:rsidR="00930A2C" w14:paraId="685F3BAA" w14:textId="77777777" w:rsidTr="005E2D22">
        <w:tc>
          <w:tcPr>
            <w:tcW w:w="14312" w:type="dxa"/>
            <w:gridSpan w:val="5"/>
            <w:shd w:val="clear" w:color="auto" w:fill="D1D1D1" w:themeFill="background2" w:themeFillShade="E6"/>
          </w:tcPr>
          <w:p w14:paraId="79125C06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Klasa 7, dział – Nasze zachowanie ryzykowne. </w:t>
            </w:r>
          </w:p>
          <w:p w14:paraId="18F81160" w14:textId="77777777" w:rsidR="00930A2C" w:rsidRDefault="00930A2C" w:rsidP="00930A2C"/>
        </w:tc>
      </w:tr>
      <w:tr w:rsidR="00930A2C" w14:paraId="181032F7" w14:textId="77777777" w:rsidTr="00930A2C">
        <w:tc>
          <w:tcPr>
            <w:tcW w:w="2823" w:type="dxa"/>
          </w:tcPr>
          <w:p w14:paraId="2880E66A" w14:textId="5EDD1B39" w:rsidR="00930A2C" w:rsidRDefault="00930A2C" w:rsidP="00930A2C">
            <w:r>
              <w:t xml:space="preserve">OCENA DOPUSZCZAJĄCA </w:t>
            </w:r>
          </w:p>
        </w:tc>
        <w:tc>
          <w:tcPr>
            <w:tcW w:w="2942" w:type="dxa"/>
          </w:tcPr>
          <w:p w14:paraId="74143B6F" w14:textId="636A34E5" w:rsidR="00930A2C" w:rsidRDefault="00930A2C" w:rsidP="00930A2C">
            <w:r>
              <w:t>OCENA  DOSTATECZNA</w:t>
            </w:r>
          </w:p>
        </w:tc>
        <w:tc>
          <w:tcPr>
            <w:tcW w:w="2823" w:type="dxa"/>
          </w:tcPr>
          <w:p w14:paraId="473903BD" w14:textId="7C7C1133" w:rsidR="00930A2C" w:rsidRDefault="00930A2C" w:rsidP="00930A2C">
            <w:r>
              <w:t>OCENA DOBRA</w:t>
            </w:r>
          </w:p>
        </w:tc>
        <w:tc>
          <w:tcPr>
            <w:tcW w:w="2763" w:type="dxa"/>
          </w:tcPr>
          <w:p w14:paraId="71515195" w14:textId="3EACD3D4" w:rsidR="00930A2C" w:rsidRDefault="00930A2C" w:rsidP="00930A2C">
            <w:r>
              <w:t>OCENA BARDZO DOBRA</w:t>
            </w:r>
          </w:p>
        </w:tc>
        <w:tc>
          <w:tcPr>
            <w:tcW w:w="2961" w:type="dxa"/>
          </w:tcPr>
          <w:p w14:paraId="57B3BEDC" w14:textId="07474110" w:rsidR="00930A2C" w:rsidRDefault="00930A2C" w:rsidP="00930A2C">
            <w:r>
              <w:t xml:space="preserve">OCENA CELUJĄCA </w:t>
            </w:r>
          </w:p>
        </w:tc>
      </w:tr>
      <w:tr w:rsidR="00930A2C" w14:paraId="0879A317" w14:textId="77777777" w:rsidTr="00930A2C">
        <w:tc>
          <w:tcPr>
            <w:tcW w:w="2823" w:type="dxa"/>
          </w:tcPr>
          <w:p w14:paraId="3B03A00B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151F8EE7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wymienia </w:t>
            </w:r>
            <w:r>
              <w:rPr>
                <w:sz w:val="22"/>
                <w:szCs w:val="22"/>
              </w:rPr>
              <w:t xml:space="preserve">przykłady </w:t>
            </w:r>
            <w:proofErr w:type="spellStart"/>
            <w:r>
              <w:rPr>
                <w:sz w:val="22"/>
                <w:szCs w:val="22"/>
              </w:rPr>
              <w:t>zachowań</w:t>
            </w:r>
            <w:proofErr w:type="spellEnd"/>
            <w:r>
              <w:rPr>
                <w:sz w:val="22"/>
                <w:szCs w:val="22"/>
              </w:rPr>
              <w:t xml:space="preserve"> ryzykownych w Internecie i poza nim. </w:t>
            </w:r>
          </w:p>
          <w:p w14:paraId="76BA03A3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rozpoznaje </w:t>
            </w:r>
            <w:r>
              <w:rPr>
                <w:sz w:val="22"/>
                <w:szCs w:val="22"/>
              </w:rPr>
              <w:t xml:space="preserve">pojęcia: cyberprzemoc, hejt, mowa nienawiści, challenge, </w:t>
            </w:r>
            <w:proofErr w:type="spellStart"/>
            <w:r>
              <w:rPr>
                <w:sz w:val="22"/>
                <w:szCs w:val="22"/>
              </w:rPr>
              <w:t>patostreaming</w:t>
            </w:r>
            <w:proofErr w:type="spellEnd"/>
            <w:r>
              <w:rPr>
                <w:sz w:val="22"/>
                <w:szCs w:val="22"/>
              </w:rPr>
              <w:t xml:space="preserve">, seksting, uzależnienie od mediów społecznościowych i gier, substancje psychoaktywne. </w:t>
            </w:r>
          </w:p>
          <w:p w14:paraId="407FE75A" w14:textId="50ADBD07" w:rsidR="00930A2C" w:rsidRDefault="00930A2C" w:rsidP="00930A2C">
            <w:r>
              <w:rPr>
                <w:b/>
                <w:bCs/>
                <w:sz w:val="22"/>
                <w:szCs w:val="22"/>
              </w:rPr>
              <w:t xml:space="preserve">- wymienia </w:t>
            </w:r>
            <w:r>
              <w:rPr>
                <w:sz w:val="22"/>
                <w:szCs w:val="22"/>
              </w:rPr>
              <w:t xml:space="preserve">przykłady substancji psychoaktywnych, np. alkohol, tytoń, narkotyki, </w:t>
            </w:r>
            <w:r>
              <w:rPr>
                <w:sz w:val="22"/>
                <w:szCs w:val="22"/>
              </w:rPr>
              <w:lastRenderedPageBreak/>
              <w:t xml:space="preserve">leki stosowane niezgodnie z zaleceniami. </w:t>
            </w:r>
          </w:p>
        </w:tc>
        <w:tc>
          <w:tcPr>
            <w:tcW w:w="2942" w:type="dxa"/>
          </w:tcPr>
          <w:p w14:paraId="32CD84CF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Uczeń: </w:t>
            </w:r>
          </w:p>
          <w:p w14:paraId="116CB9F1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opisuje </w:t>
            </w:r>
            <w:r>
              <w:rPr>
                <w:sz w:val="22"/>
                <w:szCs w:val="22"/>
              </w:rPr>
              <w:t xml:space="preserve">specyfikę cyfrowych relacji i </w:t>
            </w:r>
            <w:proofErr w:type="spellStart"/>
            <w:r>
              <w:rPr>
                <w:sz w:val="22"/>
                <w:szCs w:val="22"/>
              </w:rPr>
              <w:t>zachowań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14:paraId="132603A2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wyjaśnia </w:t>
            </w:r>
            <w:r>
              <w:rPr>
                <w:sz w:val="22"/>
                <w:szCs w:val="22"/>
              </w:rPr>
              <w:t xml:space="preserve">konsekwencje dzielenia się informacjami osobistymi i danymi wrażliwymi w Internecie. </w:t>
            </w:r>
          </w:p>
          <w:p w14:paraId="3466105B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opisuje </w:t>
            </w:r>
            <w:r>
              <w:rPr>
                <w:sz w:val="22"/>
                <w:szCs w:val="22"/>
              </w:rPr>
              <w:t xml:space="preserve">konsekwencje odbioru niewłaściwych treści, np. </w:t>
            </w:r>
            <w:proofErr w:type="spellStart"/>
            <w:r>
              <w:rPr>
                <w:sz w:val="22"/>
                <w:szCs w:val="22"/>
              </w:rPr>
              <w:t>patostreamingu</w:t>
            </w:r>
            <w:proofErr w:type="spellEnd"/>
            <w:r>
              <w:rPr>
                <w:sz w:val="22"/>
                <w:szCs w:val="22"/>
              </w:rPr>
              <w:t xml:space="preserve"> i internetowych wyzwań. </w:t>
            </w:r>
          </w:p>
          <w:p w14:paraId="05DB3553" w14:textId="4CDBCB3F" w:rsidR="00930A2C" w:rsidRDefault="00930A2C" w:rsidP="00930A2C">
            <w:r>
              <w:rPr>
                <w:b/>
                <w:bCs/>
                <w:sz w:val="22"/>
                <w:szCs w:val="22"/>
              </w:rPr>
              <w:t xml:space="preserve">- omawia </w:t>
            </w:r>
            <w:r>
              <w:rPr>
                <w:sz w:val="22"/>
                <w:szCs w:val="22"/>
              </w:rPr>
              <w:t xml:space="preserve">skutki zdrowotne i psychospołeczne używania substancji psychoaktywnych </w:t>
            </w:r>
          </w:p>
        </w:tc>
        <w:tc>
          <w:tcPr>
            <w:tcW w:w="2823" w:type="dxa"/>
          </w:tcPr>
          <w:p w14:paraId="02B0139F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37ED7AD4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analizuje </w:t>
            </w:r>
            <w:r>
              <w:rPr>
                <w:sz w:val="22"/>
                <w:szCs w:val="22"/>
              </w:rPr>
              <w:t xml:space="preserve">własną aktywność w Internecie pod kątem potencjalnych zagrożeń. </w:t>
            </w:r>
          </w:p>
          <w:p w14:paraId="2C8DD61C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wykorzystuje </w:t>
            </w:r>
            <w:r>
              <w:rPr>
                <w:sz w:val="22"/>
                <w:szCs w:val="22"/>
              </w:rPr>
              <w:t xml:space="preserve">sposoby chroniące przed szkodliwym korzystaniem z technologii. </w:t>
            </w:r>
          </w:p>
          <w:p w14:paraId="585BB867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stosuje </w:t>
            </w:r>
            <w:r>
              <w:rPr>
                <w:sz w:val="22"/>
                <w:szCs w:val="22"/>
              </w:rPr>
              <w:t xml:space="preserve">postawę asertywną i nie ulega presji otoczenia. </w:t>
            </w:r>
          </w:p>
          <w:p w14:paraId="45996B85" w14:textId="06A42BED" w:rsidR="00930A2C" w:rsidRDefault="00930A2C" w:rsidP="00930A2C">
            <w:r>
              <w:rPr>
                <w:b/>
                <w:bCs/>
                <w:sz w:val="22"/>
                <w:szCs w:val="22"/>
              </w:rPr>
              <w:t xml:space="preserve">- wskazuje </w:t>
            </w:r>
            <w:r>
              <w:rPr>
                <w:sz w:val="22"/>
                <w:szCs w:val="22"/>
              </w:rPr>
              <w:t xml:space="preserve">sposoby unikania </w:t>
            </w:r>
            <w:proofErr w:type="spellStart"/>
            <w:r>
              <w:rPr>
                <w:sz w:val="22"/>
                <w:szCs w:val="22"/>
              </w:rPr>
              <w:t>zachowań</w:t>
            </w:r>
            <w:proofErr w:type="spellEnd"/>
            <w:r>
              <w:rPr>
                <w:sz w:val="22"/>
                <w:szCs w:val="22"/>
              </w:rPr>
              <w:t xml:space="preserve"> ryzykownych oraz szukania pomocy. </w:t>
            </w:r>
          </w:p>
        </w:tc>
        <w:tc>
          <w:tcPr>
            <w:tcW w:w="2763" w:type="dxa"/>
          </w:tcPr>
          <w:p w14:paraId="4FDF75DD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4AB97D05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analizuje </w:t>
            </w:r>
            <w:r>
              <w:rPr>
                <w:sz w:val="22"/>
                <w:szCs w:val="22"/>
              </w:rPr>
              <w:t xml:space="preserve">konsekwencje cyberprzemocy, hejtu, mowy nienawiści, sekstingu, korzystania z pornografii oraz uzależnienia od mediów społecznościowych i gier. </w:t>
            </w:r>
          </w:p>
          <w:p w14:paraId="48FE0B92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ocenia </w:t>
            </w:r>
            <w:r>
              <w:rPr>
                <w:sz w:val="22"/>
                <w:szCs w:val="22"/>
              </w:rPr>
              <w:t xml:space="preserve">wpływ substancji psychoaktywnych na zdrowie, relacje i najbliższe otoczenie. </w:t>
            </w:r>
          </w:p>
          <w:p w14:paraId="29BEBA44" w14:textId="334DE3C5" w:rsidR="00930A2C" w:rsidRDefault="00930A2C" w:rsidP="00930A2C">
            <w:r>
              <w:rPr>
                <w:b/>
                <w:bCs/>
                <w:sz w:val="22"/>
                <w:szCs w:val="22"/>
              </w:rPr>
              <w:t xml:space="preserve">- formułuje </w:t>
            </w:r>
            <w:r>
              <w:rPr>
                <w:sz w:val="22"/>
                <w:szCs w:val="22"/>
              </w:rPr>
              <w:t xml:space="preserve">argumenty zachęcające do unikania </w:t>
            </w:r>
            <w:proofErr w:type="spellStart"/>
            <w:r>
              <w:rPr>
                <w:sz w:val="22"/>
                <w:szCs w:val="22"/>
              </w:rPr>
              <w:t>zachowań</w:t>
            </w:r>
            <w:proofErr w:type="spellEnd"/>
            <w:r>
              <w:rPr>
                <w:sz w:val="22"/>
                <w:szCs w:val="22"/>
              </w:rPr>
              <w:t xml:space="preserve"> ryzykownych </w:t>
            </w:r>
            <w:r>
              <w:rPr>
                <w:sz w:val="22"/>
                <w:szCs w:val="22"/>
              </w:rPr>
              <w:lastRenderedPageBreak/>
              <w:t xml:space="preserve">wpływających na rozwój uzależnień. </w:t>
            </w:r>
          </w:p>
        </w:tc>
        <w:tc>
          <w:tcPr>
            <w:tcW w:w="2961" w:type="dxa"/>
          </w:tcPr>
          <w:p w14:paraId="06E8AC92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Uczeń: </w:t>
            </w:r>
          </w:p>
          <w:p w14:paraId="27311F21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projektuje </w:t>
            </w:r>
            <w:r>
              <w:rPr>
                <w:sz w:val="22"/>
                <w:szCs w:val="22"/>
              </w:rPr>
              <w:t xml:space="preserve">kampanię promującą higienę cyfrową i styl życia wolny od </w:t>
            </w:r>
            <w:proofErr w:type="spellStart"/>
            <w:r>
              <w:rPr>
                <w:sz w:val="22"/>
                <w:szCs w:val="22"/>
              </w:rPr>
              <w:t>zachowań</w:t>
            </w:r>
            <w:proofErr w:type="spellEnd"/>
            <w:r>
              <w:rPr>
                <w:sz w:val="22"/>
                <w:szCs w:val="22"/>
              </w:rPr>
              <w:t xml:space="preserve"> ryzykownych. </w:t>
            </w:r>
          </w:p>
          <w:p w14:paraId="2283F069" w14:textId="77777777" w:rsidR="00930A2C" w:rsidRDefault="00930A2C" w:rsidP="00930A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tworzy </w:t>
            </w:r>
            <w:r>
              <w:rPr>
                <w:sz w:val="22"/>
                <w:szCs w:val="22"/>
              </w:rPr>
              <w:t xml:space="preserve">materiały edukacyjne dotyczące unikania uzależnień, hejtu, mowy nienawiści i presji rówieśniczej. </w:t>
            </w:r>
          </w:p>
          <w:p w14:paraId="14FC7A3A" w14:textId="3EF6C5B8" w:rsidR="00930A2C" w:rsidRDefault="00930A2C" w:rsidP="00930A2C">
            <w:r>
              <w:rPr>
                <w:b/>
                <w:bCs/>
                <w:sz w:val="22"/>
                <w:szCs w:val="22"/>
              </w:rPr>
              <w:t xml:space="preserve">- realizuje </w:t>
            </w:r>
            <w:r>
              <w:rPr>
                <w:sz w:val="22"/>
                <w:szCs w:val="22"/>
              </w:rPr>
              <w:t xml:space="preserve">działania profilaktyczne we współpracy ze środowiskiem rówieśniczym, rodzinnym, szkolnym lub lokalnym. </w:t>
            </w:r>
          </w:p>
        </w:tc>
      </w:tr>
    </w:tbl>
    <w:p w14:paraId="1683E375" w14:textId="77777777" w:rsidR="00930A2C" w:rsidRDefault="00930A2C"/>
    <w:sectPr w:rsidR="00930A2C" w:rsidSect="00930A2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Aptos Narrow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2C"/>
    <w:rsid w:val="002F77B8"/>
    <w:rsid w:val="00307F6B"/>
    <w:rsid w:val="003C1A94"/>
    <w:rsid w:val="005E2D22"/>
    <w:rsid w:val="00930A2C"/>
    <w:rsid w:val="00AD5BEC"/>
    <w:rsid w:val="00EB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98857"/>
  <w15:chartTrackingRefBased/>
  <w15:docId w15:val="{DFD6FA6D-5ED7-4DC6-BE06-E0C83A4E0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0A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0A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0A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0A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0A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0A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0A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0A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0A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0A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0A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0A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0A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0A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0A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0A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0A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0A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0A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0A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0A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0A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0A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0A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0A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0A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0A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0A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0A2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30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0A2C"/>
    <w:pPr>
      <w:autoSpaceDE w:val="0"/>
      <w:autoSpaceDN w:val="0"/>
      <w:adjustRightInd w:val="0"/>
      <w:spacing w:after="0" w:line="240" w:lineRule="auto"/>
    </w:pPr>
    <w:rPr>
      <w:rFonts w:ascii="Aptos Narrow" w:hAnsi="Aptos Narrow" w:cs="Aptos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1141</Words>
  <Characters>6849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Janiak</dc:creator>
  <cp:keywords/>
  <dc:description/>
  <cp:lastModifiedBy>Danuta Janiak</cp:lastModifiedBy>
  <cp:revision>2</cp:revision>
  <dcterms:created xsi:type="dcterms:W3CDTF">2026-09-06T20:00:00Z</dcterms:created>
  <dcterms:modified xsi:type="dcterms:W3CDTF">2026-09-07T16:16:00Z</dcterms:modified>
</cp:coreProperties>
</file>