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ozdzial"/>
        <w:spacing w:before="0" w:after="120"/>
        <w:ind w:hanging="0" w:left="0"/>
        <w:rPr/>
      </w:pPr>
      <w:r>
        <w:rPr/>
        <w:t xml:space="preserve">Przedmiotowy system oceniania   </w:t>
      </w:r>
      <w:r>
        <w:rPr/>
        <w:t>z fizyki klasa 8</w:t>
      </w:r>
    </w:p>
    <w:tbl>
      <w:tblPr>
        <w:tblW w:w="6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95"/>
      </w:tblGrid>
      <w:tr>
        <w:trPr>
          <w:trHeight w:val="170" w:hRule="atLeast"/>
          <w:cantSplit w:val="true"/>
        </w:trPr>
        <w:tc>
          <w:tcPr>
            <w:tcW w:w="6195" w:type="dxa"/>
            <w:tcBorders/>
          </w:tcPr>
          <w:tbl>
            <w:tblPr>
              <w:tblStyle w:val="Tabela-Siatka"/>
              <w:tblW w:w="585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859"/>
            </w:tblGrid>
            <w:tr>
              <w:trPr/>
              <w:tc>
                <w:tcPr>
                  <w:tcW w:w="5859" w:type="dxa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color="auto" w:fill="FDF0E7" w:val="clear"/>
                </w:tcPr>
                <w:p>
                  <w:pPr>
                    <w:pStyle w:val="Tekstglowny"/>
                    <w:spacing w:before="0"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kern w:val="0"/>
                      <w:lang w:val="pl-PL"/>
                    </w:rPr>
                  </w:r>
                </w:p>
              </w:tc>
            </w:tr>
          </w:tbl>
          <w:p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Tekstglowny"/>
        <w:spacing w:lineRule="exact" w:line="260"/>
        <w:rPr>
          <w:rFonts w:ascii="CentSchbookEU-Bold" w:hAnsi="CentSchbookEU-Bold" w:cs="CentSchbookEU-Bold"/>
          <w:b/>
          <w:bCs/>
        </w:rPr>
      </w:pPr>
      <w:r>
        <w:rPr>
          <w:rFonts w:cs="CentSchbookEU-Bold" w:ascii="CentSchbookEU-Bold" w:hAnsi="CentSchbookEU-Bold"/>
          <w:b/>
          <w:bCs/>
        </w:rPr>
      </w:r>
    </w:p>
    <w:p>
      <w:pPr>
        <w:pStyle w:val="Rdtytuzkwadratemgranatowym"/>
        <w:numPr>
          <w:ilvl w:val="0"/>
          <w:numId w:val="34"/>
        </w:numPr>
        <w:spacing w:lineRule="exact" w:line="260" w:before="0" w:after="0"/>
        <w:ind w:hanging="0" w:left="0"/>
        <w:rPr/>
      </w:pPr>
      <w:r>
        <w:rPr/>
        <w:t>Zasady ogólne:</w:t>
      </w:r>
    </w:p>
    <w:p>
      <w:pPr>
        <w:pStyle w:val="ListParagraph"/>
        <w:numPr>
          <w:ilvl w:val="0"/>
          <w:numId w:val="33"/>
        </w:numPr>
        <w:tabs>
          <w:tab w:val="clear" w:pos="708"/>
          <w:tab w:val="left" w:pos="611" w:leader="none"/>
        </w:tabs>
        <w:spacing w:lineRule="exact" w:line="260" w:before="120" w:after="0"/>
        <w:ind w:hanging="227" w:left="22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 </w:t>
      </w:r>
      <w:r>
        <w:rPr>
          <w:rFonts w:cs="Times New Roman" w:ascii="Times New Roman" w:hAnsi="Times New Roman"/>
          <w:b/>
          <w:sz w:val="20"/>
          <w:szCs w:val="20"/>
        </w:rPr>
        <w:t xml:space="preserve">podstawowym </w:t>
      </w:r>
      <w:r>
        <w:rPr>
          <w:rFonts w:cs="Times New Roman" w:ascii="Times New Roman" w:hAnsi="Times New Roman"/>
          <w:sz w:val="20"/>
          <w:szCs w:val="20"/>
        </w:rPr>
        <w:t xml:space="preserve">poziomie wymagań uczeń powinien wykonać zadania </w:t>
      </w:r>
      <w:r>
        <w:rPr>
          <w:rFonts w:cs="Times New Roman" w:ascii="Times New Roman" w:hAnsi="Times New Roman"/>
          <w:b/>
          <w:sz w:val="20"/>
          <w:szCs w:val="20"/>
        </w:rPr>
        <w:t xml:space="preserve">obowiązkowe </w:t>
      </w:r>
      <w:r>
        <w:rPr>
          <w:rFonts w:cs="Times New Roman" w:ascii="Times New Roman" w:hAnsi="Times New Roman"/>
          <w:sz w:val="20"/>
          <w:szCs w:val="20"/>
        </w:rPr>
        <w:t xml:space="preserve">(łatwe – na stopień dostateczny i bardzo łatwe – na stopień dopuszczający). Niektóre czynności ucznia mogą być </w:t>
      </w:r>
      <w:r>
        <w:rPr>
          <w:rFonts w:cs="Times New Roman" w:ascii="Times New Roman" w:hAnsi="Times New Roman"/>
          <w:b/>
          <w:sz w:val="20"/>
          <w:szCs w:val="20"/>
        </w:rPr>
        <w:t xml:space="preserve">wspomagane </w:t>
      </w:r>
      <w:r>
        <w:rPr>
          <w:rFonts w:cs="Times New Roman" w:ascii="Times New Roman" w:hAnsi="Times New Roman"/>
          <w:sz w:val="20"/>
          <w:szCs w:val="20"/>
        </w:rPr>
        <w:t>przez nauczyciela (np. wykonywanie doświadczeń, rozwiązywanie problemów; na stopień dostateczny uczeń wykonuje je pod kierunkiem nauczyciela, a na stopień dopuszczający – przy pomocy nauczyciela lub innych uczniów).</w:t>
      </w:r>
    </w:p>
    <w:p>
      <w:pPr>
        <w:pStyle w:val="ListParagraph"/>
        <w:numPr>
          <w:ilvl w:val="0"/>
          <w:numId w:val="33"/>
        </w:numPr>
        <w:tabs>
          <w:tab w:val="clear" w:pos="708"/>
          <w:tab w:val="left" w:pos="611" w:leader="none"/>
        </w:tabs>
        <w:spacing w:lineRule="exact" w:line="260" w:before="120" w:after="0"/>
        <w:ind w:hanging="227" w:left="22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Czynności wymagane na poziomach wymagań </w:t>
      </w:r>
      <w:r>
        <w:rPr>
          <w:rFonts w:cs="Times New Roman" w:ascii="Times New Roman" w:hAnsi="Times New Roman"/>
          <w:b/>
          <w:sz w:val="20"/>
          <w:szCs w:val="20"/>
        </w:rPr>
        <w:t xml:space="preserve">wyższych </w:t>
      </w:r>
      <w:r>
        <w:rPr>
          <w:rFonts w:cs="Times New Roman" w:ascii="Times New Roman" w:hAnsi="Times New Roman"/>
          <w:sz w:val="20"/>
          <w:szCs w:val="20"/>
        </w:rPr>
        <w:t xml:space="preserve">niż poziom podstawowy uczeń powinien wykonać </w:t>
      </w:r>
      <w:r>
        <w:rPr>
          <w:rFonts w:cs="Times New Roman" w:ascii="Times New Roman" w:hAnsi="Times New Roman"/>
          <w:b/>
          <w:sz w:val="20"/>
          <w:szCs w:val="20"/>
        </w:rPr>
        <w:t xml:space="preserve">samodzielnie </w:t>
      </w:r>
      <w:r>
        <w:rPr>
          <w:rFonts w:cs="Times New Roman" w:ascii="Times New Roman" w:hAnsi="Times New Roman"/>
          <w:sz w:val="20"/>
          <w:szCs w:val="20"/>
        </w:rPr>
        <w:t>(na stopień dobry – niekiedy może korzystać z niewielkiego wsparcia nauczyciela).</w:t>
      </w:r>
    </w:p>
    <w:p>
      <w:pPr>
        <w:pStyle w:val="ListParagraph"/>
        <w:numPr>
          <w:ilvl w:val="0"/>
          <w:numId w:val="33"/>
        </w:numPr>
        <w:tabs>
          <w:tab w:val="clear" w:pos="708"/>
          <w:tab w:val="left" w:pos="611" w:leader="none"/>
        </w:tabs>
        <w:spacing w:lineRule="exact" w:line="260" w:before="120" w:after="0"/>
        <w:ind w:hanging="227" w:left="227"/>
        <w:contextualSpacing w:val="fals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 przypadku wymagań na stopnie </w:t>
      </w:r>
      <w:r>
        <w:rPr>
          <w:rFonts w:cs="Times New Roman" w:ascii="Times New Roman" w:hAnsi="Times New Roman"/>
          <w:b/>
          <w:sz w:val="20"/>
          <w:szCs w:val="20"/>
        </w:rPr>
        <w:t xml:space="preserve">wyższe </w:t>
      </w:r>
      <w:r>
        <w:rPr>
          <w:rFonts w:cs="Times New Roman" w:ascii="Times New Roman" w:hAnsi="Times New Roman"/>
          <w:sz w:val="20"/>
          <w:szCs w:val="20"/>
        </w:rPr>
        <w:t xml:space="preserve">niż dostateczny uczeń wykonuje zadania </w:t>
      </w:r>
      <w:r>
        <w:rPr>
          <w:rFonts w:cs="Times New Roman" w:ascii="Times New Roman" w:hAnsi="Times New Roman"/>
          <w:b/>
          <w:sz w:val="20"/>
          <w:szCs w:val="20"/>
        </w:rPr>
        <w:t xml:space="preserve">dodatkowe </w:t>
      </w:r>
      <w:r>
        <w:rPr>
          <w:rFonts w:cs="Times New Roman" w:ascii="Times New Roman" w:hAnsi="Times New Roman"/>
          <w:sz w:val="20"/>
          <w:szCs w:val="20"/>
        </w:rPr>
        <w:t>(na stopień dobry – umiarkowanie trudne; na stopień bardzo dobry – trudne).</w:t>
      </w:r>
    </w:p>
    <w:p>
      <w:pPr>
        <w:pStyle w:val="ListParagraph"/>
        <w:numPr>
          <w:ilvl w:val="0"/>
          <w:numId w:val="33"/>
        </w:numPr>
        <w:tabs>
          <w:tab w:val="clear" w:pos="708"/>
          <w:tab w:val="left" w:pos="611" w:leader="none"/>
        </w:tabs>
        <w:spacing w:lineRule="exact" w:line="260" w:before="120" w:after="0"/>
        <w:ind w:hanging="227" w:left="227"/>
        <w:contextualSpacing w:val="false"/>
        <w:jc w:val="both"/>
        <w:rPr>
          <w:b/>
          <w:bCs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Ocenę celującą otrzymuje uczeń, który opanował wszystkie treści z podstawy programowej oraz rozwiązuje zadania o wysokim stopniu trudności </w:t>
      </w:r>
    </w:p>
    <w:p>
      <w:pPr>
        <w:pStyle w:val="ListParagraph"/>
        <w:tabs>
          <w:tab w:val="clear" w:pos="708"/>
          <w:tab w:val="left" w:pos="611" w:leader="none"/>
        </w:tabs>
        <w:spacing w:lineRule="exact" w:line="260" w:before="120" w:after="0"/>
        <w:ind w:left="227"/>
        <w:contextualSpacing w:val="false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BodyText"/>
        <w:spacing w:lineRule="exact" w:line="280" w:before="1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Wymagania ogólne – uczeń: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0" w:after="0"/>
        <w:ind w:hanging="227" w:lef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wykorzystuje pojęcia i wielkości fizyczne do opisu zjawisk oraz wskazuje ich przykłady w otaczającej rzeczywistości,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4" w:after="0"/>
        <w:ind w:hanging="227" w:lef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rozwiązuje problemy z wykorzystaniem praw i zależności fizycznych,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4" w:after="0"/>
        <w:ind w:hanging="227" w:lef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planuje i przeprowadza obserwacje lub doświadczenia oraz wnioskuje na podstawie ich wyników,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3" w:after="0"/>
        <w:ind w:hanging="227" w:lef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posługuje się informacjami pochodzącymi z analizy materiałów źródłowych, w tym tekstów popularnonaukowych.</w:t>
      </w:r>
    </w:p>
    <w:p>
      <w:pPr>
        <w:pStyle w:val="BodyText"/>
        <w:spacing w:lineRule="exact" w:line="280" w:before="11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BodyText"/>
        <w:spacing w:lineRule="exact" w:line="280" w:before="1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Ponadto uczeń: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0" w:after="0"/>
        <w:ind w:hanging="227" w:lef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sprawnie się komunikuje,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4" w:after="0"/>
        <w:ind w:hanging="227" w:lef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sprawnie wykorzystuje narzędzia matematyki,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4" w:after="0"/>
        <w:ind w:hanging="227" w:lef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poszukuje, porządkuje, krytycznie analizuje oraz wykorzystuje informacje z różnych źródeł,</w:t>
      </w:r>
    </w:p>
    <w:p>
      <w:pPr>
        <w:pStyle w:val="ListParagraph"/>
        <w:numPr>
          <w:ilvl w:val="0"/>
          <w:numId w:val="32"/>
        </w:numPr>
        <w:tabs>
          <w:tab w:val="clear" w:pos="708"/>
          <w:tab w:val="left" w:pos="538" w:leader="none"/>
        </w:tabs>
        <w:spacing w:lineRule="exact" w:line="280" w:before="13" w:after="0"/>
        <w:ind w:hanging="227" w:left="227"/>
        <w:contextualSpacing w:val="false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potrafi pracować w zespole.</w:t>
      </w:r>
    </w:p>
    <w:p>
      <w:pPr>
        <w:pStyle w:val="Rdtytuzkwadratemzielonym"/>
        <w:numPr>
          <w:ilvl w:val="0"/>
          <w:numId w:val="35"/>
        </w:numPr>
        <w:spacing w:before="283" w:after="85"/>
        <w:ind w:hanging="0" w:left="0"/>
        <w:rPr/>
      </w:pPr>
      <w:r>
        <w:rPr/>
        <w:t xml:space="preserve">Szczegółowe wymagania na poszczególne stopnie (oceny) </w:t>
      </w:r>
    </w:p>
    <w:p>
      <w:pPr>
        <w:pStyle w:val="Tekstglowny"/>
        <w:spacing w:before="0" w:after="113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BodyText"/>
        <w:spacing w:before="10" w:after="0"/>
        <w:rPr>
          <w:sz w:val="12"/>
        </w:rPr>
      </w:pPr>
      <w:r>
        <w:rPr>
          <w:sz w:val="12"/>
        </w:rPr>
      </w:r>
    </w:p>
    <w:tbl>
      <w:tblPr>
        <w:tblStyle w:val="TableNormal1"/>
        <w:tblW w:w="13948" w:type="dxa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0" w:lastRow="1" w:firstColumn="1" w:lastColumn="1" w:noHBand="0" w:val="01e0"/>
      </w:tblPr>
      <w:tblGrid>
        <w:gridCol w:w="3298"/>
        <w:gridCol w:w="3881"/>
        <w:gridCol w:w="3633"/>
        <w:gridCol w:w="3135"/>
      </w:tblGrid>
      <w:tr>
        <w:trPr>
          <w:tblHeader w:val="true"/>
        </w:trPr>
        <w:tc>
          <w:tcPr>
            <w:tcW w:w="3298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Stopień dopuszczający</w:t>
            </w:r>
          </w:p>
        </w:tc>
        <w:tc>
          <w:tcPr>
            <w:tcW w:w="3881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Stopień dostateczny</w:t>
            </w:r>
          </w:p>
        </w:tc>
        <w:tc>
          <w:tcPr>
            <w:tcW w:w="3633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>Stopień dobry</w:t>
            </w:r>
          </w:p>
        </w:tc>
        <w:tc>
          <w:tcPr>
            <w:tcW w:w="3135" w:type="dxa"/>
            <w:tcBorders>
              <w:top w:val="single" w:sz="4" w:space="0" w:color="C4C4C4"/>
              <w:left w:val="single" w:sz="4" w:space="0" w:color="C4C4C4"/>
              <w:bottom w:val="single" w:sz="8" w:space="0" w:color="E8B418"/>
              <w:right w:val="single" w:sz="4" w:space="0" w:color="C4C4C4"/>
            </w:tcBorders>
            <w:shd w:color="auto" w:fill="F8E7C0" w:val="clear"/>
          </w:tcPr>
          <w:p>
            <w:pPr>
              <w:pStyle w:val="TableParagraph"/>
              <w:spacing w:before="0" w:after="20"/>
              <w:ind w:hanging="170" w:left="17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 xml:space="preserve">Stopień bardzo dobry </w:t>
            </w:r>
            <w:r>
              <w:rPr>
                <w:b/>
                <w:color w:val="9B2424"/>
                <w:kern w:val="0"/>
                <w:sz w:val="17"/>
                <w:szCs w:val="17"/>
                <w:lang w:val="en-US"/>
              </w:rPr>
              <w:t xml:space="preserve">celujący </w:t>
            </w:r>
          </w:p>
        </w:tc>
      </w:tr>
      <w:tr>
        <w:trPr/>
        <w:tc>
          <w:tcPr>
            <w:tcW w:w="13947" w:type="dxa"/>
            <w:gridSpan w:val="4"/>
            <w:tcBorders>
              <w:top w:val="single" w:sz="12" w:space="0" w:color="E8B418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I. ELEKTROSTATYKA</w:t>
            </w:r>
          </w:p>
        </w:tc>
      </w:tr>
      <w:tr>
        <w:trPr/>
        <w:tc>
          <w:tcPr>
            <w:tcW w:w="3298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6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czym zajmuje się ele-ktrostatyka; wskazuje przykłady elektryzowania ciał w otaczającej rzeczywistości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ładunku elektrycznego; rozróżnia dwa rodzaje ładunków elektrycznych (dodatnie i ujemne)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z czego składa się atom; przedstawia model budowy atomu na schematycznym rysunku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przewodni-ka jako substancji, w której łatwo mogą się przemieszczać ładunki elektryczne, i izolatora jako substan-cji, w której ładunki elektryczne nie mogą się przemieszczać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odróżnia przewodniki od izolatorów; wskazuje ich przykłady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 i rysunków informacje kluczowe dla opisywane-go zjawiska lub problemu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clear" w:pos="708"/>
                <w:tab w:val="left" w:pos="226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881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5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sposoby elektryzowania ciał przez potarcie i dotyk; informuje, że te zjawiska polegają na przemieszczaniu się elektronów; ilustruje to na przykładach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oddziaływanie ładunków jednoimiennych i różnoimien-nych; podaje przykłady oddziaływań elektrostatycznych w otaczającej rzeczy-wistości i ich zastosowań (poznane na lekcji)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 e ≈ 1,6 ·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–19</w:t>
            </w:r>
            <w:r>
              <w:rPr>
                <w:rFonts w:ascii="Cambria Math" w:hAnsi="Cambria Math"/>
                <w:kern w:val="0"/>
                <w:position w:val="5"/>
                <w:sz w:val="17"/>
                <w:szCs w:val="17"/>
                <w:lang w:val="pl-PL"/>
              </w:rPr>
              <w:t xml:space="preserve">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C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>
              <w:rPr>
                <w:rFonts w:ascii="Cambria Math" w:hAnsi="Cambria Math"/>
                <w:spacing w:val="-6"/>
                <w:kern w:val="0"/>
                <w:sz w:val="17"/>
                <w:szCs w:val="17"/>
                <w:lang w:val="pl-PL"/>
              </w:rPr>
              <w:t>1 C</w:t>
            </w:r>
            <w:r>
              <w:rPr>
                <w:spacing w:val="-6"/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na przykładach, kiedy ciało jest naładowane dodatnio, a kiedy jest nałado-wane ujemnie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jonu; wyjaśnia, kiedy powstaje jon dodatni, a kiedy – jon ujemny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informuje, że dobre przewodniki elektry-czności są również dobrymi przewodnikami ciepła; wymienia przykłady zastosowań przewodników i izolatorów w otaczającej rzeczywistości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stosuje zasadę zachowania ładunku elektrycznego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działanie elektroskopu na podstawie opisu jego budowy; posługuje się elektroskopem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przemieszczanie się ładunków w przewodnikach pod wpływem oddziaływania ładunku zewnętrznego (indukcja elektrostatyczna)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skutków i wykorzystania indukcji elektrostatycznej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wykazujące, że przewo-dnik można naelektryzować,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elektryzowanie ciał przez zbliżenie ciała naelektryzowanego,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lineRule="exact" w:line="220" w:before="0"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opisuje przebieg przeprowadzonego doświadczenia (wyróż-nia kluczowe kroki i sposób postępowania, wyjaśnia rolę użytych przyrządów, przedstawia wyniki i formułuje wnioski na podstawie tych wyników)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3633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4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przykłady oddziaływań elektro-statycznych w otaczającej rzeczywistości i ich zastosowań (inne niż poznane na lekcji)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budowę i zastosowanie maszyny elektrostatycznej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oddziaływania elektrostaty-czne i grawitacyjne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wykazuje, że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C</w:t>
            </w:r>
            <w:r>
              <w:rPr>
                <w:kern w:val="0"/>
                <w:sz w:val="17"/>
                <w:szCs w:val="17"/>
                <w:lang w:val="pl-PL"/>
              </w:rPr>
              <w:t xml:space="preserve"> jest bardzo dużym ładunkiem elektrycznym (zawiera </w:t>
              <w:br/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6,24</w:t>
            </w:r>
            <w:r>
              <w:rPr>
                <w:rFonts w:ascii="Cambria Math" w:hAnsi="Cambria Math"/>
                <w:spacing w:val="-240"/>
                <w:kern w:val="0"/>
                <w:sz w:val="17"/>
                <w:szCs w:val="17"/>
                <w:lang w:val="pl-PL"/>
              </w:rPr>
              <w:t xml:space="preserve"> ·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18</w:t>
            </w:r>
            <w:r>
              <w:rPr>
                <w:kern w:val="0"/>
                <w:position w:val="5"/>
                <w:sz w:val="17"/>
                <w:szCs w:val="17"/>
                <w:lang w:val="pl-PL"/>
              </w:rPr>
              <w:t xml:space="preserve"> </w:t>
            </w:r>
            <w:r>
              <w:rPr>
                <w:kern w:val="0"/>
                <w:sz w:val="17"/>
                <w:szCs w:val="17"/>
                <w:lang w:val="pl-PL"/>
              </w:rPr>
              <w:t xml:space="preserve">ładunków elementarnych: </w:t>
              <w:br/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C = 6,24 · 10</w:t>
            </w:r>
            <w:r>
              <w:rPr>
                <w:rFonts w:ascii="Cambria Math" w:hAnsi="Cambria Math"/>
                <w:kern w:val="0"/>
                <w:position w:val="5"/>
                <w:sz w:val="12"/>
                <w:szCs w:val="12"/>
                <w:lang w:val="pl-PL"/>
              </w:rPr>
              <w:t>18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position w:val="5"/>
                <w:sz w:val="12"/>
                <w:szCs w:val="17"/>
                <w:lang w:val="en-US"/>
              </w:rPr>
              <w:t>R</w:t>
            </w:r>
            <w:r>
              <w:rPr>
                <w:kern w:val="0"/>
                <w:sz w:val="17"/>
                <w:szCs w:val="17"/>
                <w:lang w:val="en-US"/>
              </w:rPr>
              <w:t>analizuje tzw. szereg tryboelektryczny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rozwiązuje zadania z wykorzystaniem zależności, że każdy ładunek elektryczny jest wielokrotnością ładunku elementarne-go; przelicza podwielokrotności, przepro-wadza obliczenia i zapisuje wynik zaokrąglony do zadanej liczby cyfr znaczących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elektronów swobodnych; wykazuje, że w metalach znajdują się elektrony swobodne, a w izo-latorach elektrony są związane z atoma-mi; na tej podstawie uzasadnia podział substancji na przewodniki i izolatory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wyniki obserwacji przeprowadzo-nych doświadczeń związanych z elektry-zowaniem przewodników; uzasadnia na przykładach, że przewodnik można naelektryzować wtedy, gdy odizoluje się go od ziemi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wyjaśnia, na czym polega uziemienie ciała naelektryzowanego i zobojętnienie zgromadzonego na nim ładunku elektrycznego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działanie i zastosowanie pioruno-chronu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projektuje i przeprowadza: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val="clear" w:pos="708"/>
                <w:tab w:val="left" w:pos="392" w:leader="none"/>
              </w:tabs>
              <w:spacing w:lineRule="exact" w:line="220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val="clear" w:pos="708"/>
                <w:tab w:val="left" w:pos="392" w:leader="none"/>
              </w:tabs>
              <w:spacing w:lineRule="exact" w:line="220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ilustrujące skutki indukcji elektrostatycznej,</w:t>
            </w:r>
          </w:p>
          <w:p>
            <w:pPr>
              <w:pStyle w:val="TableParagraph"/>
              <w:tabs>
                <w:tab w:val="clear" w:pos="708"/>
                <w:tab w:val="left" w:pos="392" w:leader="none"/>
              </w:tabs>
              <w:spacing w:lineRule="exact" w:line="220" w:before="0"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krytycznie ocenia ich wyniki; wskazuje czynniki istotne i nieistotne dla wyników doświadczeń; formułuje wnioski na podstawie wyników doświadczeń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2" w:leader="none"/>
              </w:tabs>
              <w:spacing w:lineRule="exact" w:line="220"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clear" w:pos="708"/>
                <w:tab w:val="left" w:pos="224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Elektrostatyka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 szczególności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Gdzie wykorzystuje się elektryzowanie ciał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</w:tc>
        <w:tc>
          <w:tcPr>
            <w:tcW w:w="3135" w:type="dxa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dotyczący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val="clear" w:pos="708"/>
                <w:tab w:val="left" w:pos="224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Elektrostatyka</w:t>
            </w:r>
          </w:p>
        </w:tc>
      </w:tr>
      <w:tr>
        <w:trPr/>
        <w:tc>
          <w:tcPr>
            <w:tcW w:w="13947" w:type="dxa"/>
            <w:gridSpan w:val="4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II. PRĄD ELEKTRYCZNY</w:t>
            </w:r>
          </w:p>
        </w:tc>
      </w:tr>
      <w:tr>
        <w:trPr/>
        <w:tc>
          <w:tcPr>
            <w:tcW w:w="3298" w:type="dxa"/>
            <w:vMerge w:val="restart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określa umowny kierunek przepływu prądu elektrycznego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natężenia prądu wraz z jego jednostką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A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elementy prostego obwo-du elektrycznego: źródło energii elektrycznej, odbiornik (np. żarówka, opornik), przewody, wyłącznik, mierniki (amperomierz, woltomierz); rozróżnia symbole graficzne tych elementów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(ampero-mierz szeregowo, woltomierz równolegle)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0"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rysunków informacje kluczowe dla opisywanego zjawiska lub problemu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3881" w:type="dxa"/>
            <w:vMerge w:val="restart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V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0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both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pacing w:val="-8"/>
                <w:kern w:val="0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rysuje schematy obwodów elektrycznych składających się z jednego źródła energii, jednego odbiornika, mierników i wyłączni-ków; posługuje się symbolami graficznymi tych elementów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oporu elektry-cznego jako własnością przewodnika; posługuje się jednostką oporu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 xml:space="preserve">1 </w:t>
            </w:r>
            <w:r>
              <w:rPr>
                <w:rFonts w:ascii="Cambria Math" w:hAnsi="Cambria Math"/>
                <w:kern w:val="0"/>
                <w:sz w:val="17"/>
                <w:szCs w:val="17"/>
                <w:lang w:val="en-US"/>
              </w:rPr>
              <w:t>Ω</w:t>
            </w:r>
            <w:r>
              <w:rPr>
                <w:kern w:val="0"/>
                <w:sz w:val="17"/>
                <w:szCs w:val="17"/>
                <w:lang w:val="pl-PL"/>
              </w:rPr>
              <w:t>).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both"/>
              <w:rPr>
                <w:spacing w:val="-10"/>
                <w:sz w:val="17"/>
                <w:szCs w:val="17"/>
                <w:lang w:val="pl-PL"/>
              </w:rPr>
            </w:pPr>
            <w:r>
              <w:rPr>
                <w:spacing w:val="-10"/>
                <w:kern w:val="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170" w:left="170"/>
              <w:jc w:val="both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pacing w:val="-8"/>
                <w:kern w:val="0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08"/>
                <w:tab w:val="left" w:pos="223" w:leader="none"/>
              </w:tabs>
              <w:spacing w:lineRule="exact" w:line="214" w:before="0" w:after="20"/>
              <w:ind w:hanging="0"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38"/>
              </w:numPr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doświadczenie wykazujące przepływ ładunków przez przewodniki,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before="0"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(wyróż-nia kluczowe kroki i sposób postępowania, wskazuje rolę użytych przyrządów, przedstawia wyniki doświadczenia lub przeprowadza obliczenia i zapisuje wynik zaokrąglony do zadanej liczby cyfr znaczących, formułuje wnioski na podstawie tych wyników)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Prąd elektryczny </w:t>
            </w:r>
            <w:r>
              <w:rPr>
                <w:kern w:val="0"/>
                <w:sz w:val="17"/>
                <w:szCs w:val="17"/>
                <w:lang w:val="pl-PL"/>
              </w:rPr>
              <w:t>(rozpoznaje proporcjonalność prostą na podstawie wykresu, przelicza wielokrotności i podwielokrotności oraz jednostki czasu, przeprowadza obliczenia i zapisuje wynik zaokrąglony do zadanej liczby cyfr znaczących)</w:t>
            </w:r>
          </w:p>
        </w:tc>
        <w:tc>
          <w:tcPr>
            <w:tcW w:w="3633" w:type="dxa"/>
            <w:vMerge w:val="restart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oddziaływania elektro-statyczne i grawitacyjne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0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zaokrąglony do zadanej liczby cyfr znaczących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zaokrąglony do zadanej liczby cyfr znaczących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posługuje się pojęciem oporu właściwe-go oraz tabelami wielkości fizycznych w celu odszukania jego wartości dla danej substancji; analizuje i porównuje wartości oporu właściwego różnych substancji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lineRule="exact" w:line="216"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Prąd elektryczny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projekt: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Żarówka czy świetlówka </w:t>
            </w:r>
            <w:r>
              <w:rPr>
                <w:kern w:val="0"/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3135" w:type="dxa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lineRule="auto" w:line="28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pacing w:val="-6"/>
                <w:kern w:val="0"/>
                <w:sz w:val="17"/>
                <w:szCs w:val="17"/>
                <w:lang w:val="pl-PL"/>
              </w:rPr>
              <w:t>projektuje i przeprowadza doświad-czenie (inne niż opisane w podrę-czniku)</w:t>
            </w:r>
            <w:r>
              <w:rPr>
                <w:spacing w:val="-4"/>
                <w:kern w:val="0"/>
                <w:sz w:val="17"/>
                <w:szCs w:val="17"/>
                <w:lang w:val="pl-PL"/>
              </w:rPr>
              <w:t xml:space="preserve"> wykazujące zale</w:t>
            </w:r>
            <w:r>
              <w:rPr>
                <w:kern w:val="0"/>
                <w:sz w:val="17"/>
                <w:szCs w:val="17"/>
                <w:lang w:val="pl-PL"/>
              </w:rPr>
              <w:t xml:space="preserve">żność 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R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ρ</m:t>
              </m:r>
              <m:f>
                <m:num>
                  <m:r>
                    <w:rPr>
                      <w:rFonts w:ascii="Cambria Math" w:hAnsi="Cambria Math"/>
                    </w:rPr>
                    <m:t xml:space="preserve">l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S</m:t>
                  </m:r>
                </m:den>
              </m:f>
            </m:oMath>
            <w:r>
              <w:rPr>
                <w:kern w:val="0"/>
                <w:sz w:val="17"/>
                <w:szCs w:val="17"/>
                <w:lang w:val="pl-PL"/>
              </w:rPr>
              <w:t>; krytycznie ocenia jego wynik; wskazuje czynniki istotne i nieistotne dla jego wyniku; formułuje wnioski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I</w:t>
            </w:r>
            <w:r>
              <w:rPr>
                <w:kern w:val="0"/>
                <w:sz w:val="17"/>
                <w:szCs w:val="17"/>
                <w:lang w:val="pl-PL"/>
              </w:rPr>
              <w:t>(</w:t>
            </w:r>
            <w:r>
              <w:rPr>
                <w:i/>
                <w:kern w:val="0"/>
                <w:sz w:val="17"/>
                <w:szCs w:val="17"/>
                <w:lang w:val="pl-PL"/>
              </w:rPr>
              <w:t>U</w:t>
            </w:r>
            <w:r>
              <w:rPr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 (lub problemy) doty-czące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Prąd elektryczny </w:t>
            </w:r>
            <w:r>
              <w:rPr>
                <w:kern w:val="0"/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Prąd elektryczny </w:t>
            </w:r>
            <w:r>
              <w:rPr>
                <w:kern w:val="0"/>
                <w:sz w:val="17"/>
                <w:szCs w:val="17"/>
                <w:lang w:val="pl-PL"/>
              </w:rPr>
              <w:t>(inny niż opisany w podręczniku)</w:t>
            </w:r>
          </w:p>
        </w:tc>
      </w:tr>
      <w:tr>
        <w:trPr/>
        <w:tc>
          <w:tcPr>
            <w:tcW w:w="3298" w:type="dxa"/>
            <w:vMerge w:val="continue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  <w:tc>
          <w:tcPr>
            <w:tcW w:w="3881" w:type="dxa"/>
            <w:vMerge w:val="continue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numPr>
                <w:ilvl w:val="0"/>
                <w:numId w:val="0"/>
              </w:numPr>
              <w:tabs>
                <w:tab w:val="clear" w:pos="708"/>
                <w:tab w:val="left" w:pos="223" w:leader="none"/>
              </w:tabs>
              <w:spacing w:before="0" w:after="20"/>
              <w:ind w:hanging="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  <w:tc>
          <w:tcPr>
            <w:tcW w:w="3633" w:type="dxa"/>
            <w:vMerge w:val="continue"/>
            <w:tcBorders>
              <w:top w:val="single" w:sz="4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  <w:tc>
          <w:tcPr>
            <w:tcW w:w="3135" w:type="dxa"/>
            <w:tcBorders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</w:r>
          </w:p>
        </w:tc>
      </w:tr>
      <w:tr>
        <w:trPr/>
        <w:tc>
          <w:tcPr>
            <w:tcW w:w="13947" w:type="dxa"/>
            <w:gridSpan w:val="4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III. MAGNETYZM</w:t>
            </w:r>
          </w:p>
        </w:tc>
      </w:tr>
      <w:tr>
        <w:trPr/>
        <w:tc>
          <w:tcPr>
            <w:tcW w:w="3298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zacho-wanie się igły magnetycznej w obecności magnesu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zachowanie się igły magne-tycznej w otoczeniu prostoliniowego przewodnika z prądem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 i ilustracji informacje kluczowe dla opisywa-nego zjawiska lub problemu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881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zachowanie się igły magnetycznej w obecności magnesu oraz zasadę działania kompasu (podaje czynniki zakłócające jego prawidłowe działanie); posługuje się pojęciem biegunów magnetycznych Ziemi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na przykładzie żelaza oddziaływanie magnesów na materiały magnetyczne; stwierdza, że w pobliżu magnesu każdy kawałek żelaza staje się magnesem (namagnesowuje się), a przedmioty wyko-nane z ferromagnetyku wzmacniają oddziaływanie magnetyczne magnesu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>
              <w:rPr>
                <w:spacing w:val="-6"/>
                <w:kern w:val="0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doświadczenie Oersteda; podaje wnioski wynikające z tego doświadczenia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zjawisko oddziaływania przewodnika z prądem na igłę magnetyczną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wzajemne oddziaływanie przewodników, przez które płynie prąd elektryczny, i magnesu trwałego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wzajemne oddziały-wanie dwóch przewodników, przez które płynie prąd elektryczny (wyjaśnia, kiedy przewodniki się przyciągają, a kiedy odpychają)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wzajemne oddziaływanie mag-nesów oraz oddziaływanie magnesów na żelazo i inne materiały magnetyczne,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zachowanie igły magnetycznej w otoczeniu prostoliniowego przewod-nika z prądem,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bada oddziaływania magnesów trwałych i przewodników z prądem oraz wzajemne oddziaływanie przewodników z prądem,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bada zależność magnetycznych właści-wości zwojnicy od obecności w niej rdzenia z ferromagnetyku oraz liczby zwojów i natężenia prądu płynącego przez zwoje, 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before="0"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 i przestrzegając zasad bezpieczeństwa; wskazuje rolę użytych przyrządów oraz czynniki istotne i nieistotne dla wyników doświadczeń; formułuje wnioski na podstawie tych wyników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3633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porównuje oddziaływania elektrostaty-czne i magnetyczne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wyjaśnia, na czym polega namagneso-wanie ferromagnetyku; posługuje się pojęciem domen magnetycznych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stwierdza, że linie, wzdłuż których igła kompasu lub opiłki układają się wokół prostoliniowego przewodnika z prą-dem, mają kształt współśrodkowych okręgów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opisuje sposoby wyznaczania biegunowości magnetycznej przewod-nika kołowego i zwojnicy (reguła śruby prawoskrętnej, reguła prawej dłoni, na podstawie ułożenia strzałek oznaczają-cych kierunek prądu – metoda liter S i N); stosuje wybrany sposób wyznaczania biegunowości przewod-nika kołowego lub zwojnicy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lineRule="exact" w:line="226" w:before="0" w:after="20"/>
              <w:ind w:hanging="170" w:left="170"/>
              <w:jc w:val="both"/>
              <w:rPr>
                <w:spacing w:val="6"/>
                <w:sz w:val="17"/>
                <w:szCs w:val="17"/>
                <w:lang w:val="pl-PL"/>
              </w:rPr>
            </w:pPr>
            <w:r>
              <w:rPr>
                <w:spacing w:val="6"/>
                <w:kern w:val="0"/>
                <w:sz w:val="17"/>
                <w:szCs w:val="17"/>
                <w:lang w:val="pl-PL"/>
              </w:rPr>
              <w:t>opisuje działanie dzwonka elektro-magnetycznego lub zamka elektry-cznego, korzystając ze schematu przedstawiającego jego budowę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Magnetyzm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 tym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Właściwości magnesów i ich zastosowa-nia </w:t>
            </w:r>
            <w:r>
              <w:rPr>
                <w:kern w:val="0"/>
                <w:sz w:val="17"/>
                <w:szCs w:val="17"/>
                <w:lang w:val="pl-PL"/>
              </w:rPr>
              <w:t>zamieszczonego w podręczniku)</w:t>
            </w:r>
          </w:p>
        </w:tc>
        <w:tc>
          <w:tcPr>
            <w:tcW w:w="3135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Magnetyzm</w:t>
            </w:r>
          </w:p>
        </w:tc>
      </w:tr>
      <w:tr>
        <w:trPr/>
        <w:tc>
          <w:tcPr>
            <w:tcW w:w="13947" w:type="dxa"/>
            <w:gridSpan w:val="4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IV. DRGANIA i FALE</w:t>
            </w:r>
          </w:p>
        </w:tc>
      </w:tr>
      <w:tr>
        <w:trPr/>
        <w:tc>
          <w:tcPr>
            <w:tcW w:w="3298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opisuje ruch okresowy wahadła; wskazuje położenie równowagi i amplitudę tego ruchu; podaje przykłady ruchu okresowego w otaczającej rzeczywistości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posługuje się pojęciami okresu i częstotliwości wraz z ich jednostka-mi do opisu ruchu okresowego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wyznacza amplitudę i okres drgań na podstawie wykresu zależności położenia od czasu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wskazuje drgające ciało jako źródło fali mechanicznej; posługuje się pojęciami: amplitudy, okresu, częstotliwości i długości fali do opisu fal; podaje przykłady fal mechani-cznych w otaczającej rzeczywistości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źródłem dźwięku jest drgające ciało, a do jego rozcho-dzenia się potrzebny jest ośrodek (dźwięk nie rozchodzi się w próżni); podaje przykłady źródeł dźwięków w otaczającej rzeczywistości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 i okresem fali, jak w przypadku fal mechani-cznych; porównuje wartości prędkości fal dźwiękowych w różnych ośrodkach, korzystając z tabeli tych wartości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22"/>
                <w:szCs w:val="22"/>
                <w:lang w:val="en-US"/>
              </w:rPr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ruch drgający ciężar-ka zawieszonego na nici; wskazuje położenie równo-wagi i amplitudę drgań,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fali na sznurze i wodzie,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pacing w:lineRule="exact" w:line="220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wytwarza dźwięki i wykazuje, że do rozchodzenia się dźwięku potrzebny jest ośrodek,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val="clear" w:pos="708"/>
                <w:tab w:val="left" w:pos="393" w:leader="none"/>
              </w:tabs>
              <w:spacing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wytwarza dźwięki; bada jako-ściowo zależność ich wysokości od częstotliwości drgań i zależność ich głośności od amplitudy drgań,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before="0"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korzystając z ich opisów; opisuje przebieg przeprowadzonego do-świadczenia, przedstawia wyniki i formułuje wnioski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ilustracji informacje kluczowe dla opisywanego zjawiska lub problemu; rozpoznaje zależność rosnącą i za- leżność malejącą na podstawie danych z tabeli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</w:tc>
        <w:tc>
          <w:tcPr>
            <w:tcW w:w="3881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240" w:before="0" w:after="20"/>
              <w:ind w:hanging="170" w:left="170"/>
              <w:jc w:val="both"/>
              <w:rPr>
                <w:spacing w:val="4"/>
                <w:sz w:val="17"/>
                <w:szCs w:val="17"/>
              </w:rPr>
            </w:pPr>
            <w:r>
              <w:rPr>
                <w:spacing w:val="4"/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pacing w:lineRule="exact" w:line="240" w:before="0" w:after="20"/>
              <w:ind w:hanging="170"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opisuje ruch drgający (drgania) ciała; wskazuje położenie równowagi i amplitudę drgań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posługuje się pojęciem częstotliwości jako liczbą pełnych</w:t>
            </w:r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 xml:space="preserve"> drgań (wahnięć) wykona-nych w jednostce czasu (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 i na tej podstawie określa jej jednostkę (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1</m:t>
              </m:r>
              <m:r>
                <w:rPr>
                  <w:rFonts w:ascii="Cambria Math" w:hAnsi="Cambria Math"/>
                </w:rPr>
                <m:t xml:space="preserve">Hz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s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); stos</w:t>
            </w:r>
            <w:r>
              <w:rPr>
                <w:spacing w:val="4"/>
                <w:kern w:val="0"/>
                <w:sz w:val="17"/>
                <w:szCs w:val="17"/>
                <w:lang w:val="pl-PL"/>
              </w:rPr>
              <w:t xml:space="preserve">uje w obliczeniach związek między częstotliwością a okresem </w:t>
            </w:r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drgań (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f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1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spacing w:val="4"/>
                <w:kern w:val="0"/>
                <w:position w:val="1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08"/>
                <w:tab w:val="left" w:pos="225" w:leader="none"/>
              </w:tabs>
              <w:spacing w:lineRule="exact" w:line="24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doświadczalnie wyznacza okres i częstotli-wość w ruchu okresowym;</w:t>
            </w:r>
            <w:r>
              <w:rPr>
                <w:kern w:val="0"/>
                <w:sz w:val="17"/>
                <w:szCs w:val="17"/>
                <w:lang w:val="pl-PL"/>
              </w:rPr>
              <w:t xml:space="preserve"> bada jakościowo zależność okresu wahadła od jego długości i zależność okresu drgań ciężarka od jego masy (korzystając z opisu doświadczeń); wskazuje czynniki istotne i nieistotne dla wyników doświadczeń; zapisuje wyniki pomiarów wraz z ich jednostką, z uwzględnieniem informacji o niepewności; przeprowadza obliczenia i zapisuje wyniki zaokrąglone do zadanej liczby cyfr znaczących; formułuje wnioski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przedstawia na schematycznym rysunku wykres zależności położenia od czasu w ruchu drgającym; zaznacza na nim amplitudę i okres drgań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rozchodzenie się fali mechanicznej jako proces przekazywania energii bez przenoszenia materii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before="0" w:after="4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pojęciem prędkości rozchodzenia się fali; opisuje związek między prędkością, długością i częstotliwością (lub okresem) fali: 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r>
                <w:rPr>
                  <w:rFonts w:ascii="Cambria Math" w:hAnsi="Cambria Math"/>
                </w:rPr>
                <m:t xml:space="preserve">∙</m:t>
              </m:r>
              <m:r>
                <w:rPr>
                  <w:rFonts w:ascii="Cambria Math" w:hAnsi="Cambria Math"/>
                </w:rPr>
                <m:t xml:space="preserve">f</m:t>
              </m:r>
            </m:oMath>
            <w:r>
              <w:rPr>
                <w:kern w:val="0"/>
                <w:sz w:val="17"/>
                <w:szCs w:val="17"/>
                <w:lang w:val="pl-PL"/>
              </w:rPr>
              <w:t xml:space="preserve"> (lub </w:t>
            </w:r>
            <w:r>
              <w:rPr>
                <w:kern w:val="0"/>
                <w:sz w:val="22"/>
                <w:szCs w:val="22"/>
                <w:lang w:val="en-US"/>
              </w:rPr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/>
                <m:den>
                  <m:r>
                    <w:rPr>
                      <w:rFonts w:ascii="Cambria Math" w:hAnsi="Cambria Math"/>
                    </w:rPr>
                    <m:t xml:space="preserve">T</m:t>
                  </m:r>
                </m:den>
              </m:f>
            </m:oMath>
            <w:r>
              <w:rPr>
                <w:kern w:val="0"/>
                <w:sz w:val="16"/>
                <w:szCs w:val="16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stosuje w obliczeniach związki między okresem</w:t>
            </w:r>
            <w:r>
              <w:rPr>
                <w:i/>
                <w:kern w:val="0"/>
                <w:position w:val="12"/>
                <w:sz w:val="17"/>
                <w:szCs w:val="17"/>
                <w:lang w:val="pl-PL"/>
              </w:rPr>
              <w:t xml:space="preserve"> </w:t>
            </w:r>
            <w:r>
              <w:rPr>
                <w:kern w:val="0"/>
                <w:sz w:val="17"/>
                <w:szCs w:val="17"/>
                <w:lang w:val="pl-PL"/>
              </w:rPr>
              <w:t>, częstotliwością i długością fali wraz z ich jednostkami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4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doświadczalnie demonstruje dźwięki o różnych częstotliwościach z wykorzy-staniem drgającego przedmiotu lub instrumentu muzycznego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mechanizm powstawania i rozcho-dzenia się fal dźwiękowych w powietrzu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 energii i natężenia fali; opisuje jakościowo związek między energią fali a amplitudą fali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związki między wysokością dźwięku a częstotliwością fali i między natężeniem dźwięku (głośnością) a energią fali i amplitudą fali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rozróżnia dźwięki słyszalne, ultradźwięki i infradźwięki; podaje przykłady ich źródeł i zastosowania; opisuje szkodliwość hałasu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stwierdza, że źródłem fal elektromag-netycznych są drgające ładunki elektryczne oraz prąd, którego natężenie zmienia się w czasie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opisuje poszczególne rodzaje fal elektromagnetycznych; podaje odpowia-dające im długości i częstotliwości fal, korzystając z diagramu przedstawiającego widmo fal elektromagnetycznych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wartość prędkości fal elektromagnetycznych w próżni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Drgania i fale </w:t>
            </w:r>
            <w:r>
              <w:rPr>
                <w:kern w:val="0"/>
                <w:sz w:val="17"/>
                <w:szCs w:val="17"/>
                <w:lang w:val="pl-PL"/>
              </w:rPr>
              <w:t>(przelicza wielokrotności i podwielokrotności oraz jednostki czasu, przeprowadza oblicze-nia i zapisuje wynik zaokrąglony do zadanej liczby cyfr znaczących)</w:t>
            </w:r>
          </w:p>
        </w:tc>
        <w:tc>
          <w:tcPr>
            <w:tcW w:w="3633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wahadła matematycznego, częstotliwości drgań własnych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wykresy zależności położenia od czasu w ruchu drgającym; na podstawie tych wykresów porównuje drgania ciał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wykres fali; wskazuje oraz wyznacza jej długość i amplitudę; porównuje fale na podstawie ich ilustracji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omawia mechanizm wytwarzania dźwięków w wybranym instrumencie muzycznym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podaje wzór na natężenie fali oraz jednostkę natężenia fali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posługuje się pojęciem poziomu natężenia dźwięku wraz z jego jednostką (</w:t>
            </w:r>
            <w:r>
              <w:rPr>
                <w:rFonts w:ascii="Cambria Math" w:hAnsi="Cambria Math"/>
                <w:kern w:val="0"/>
                <w:sz w:val="17"/>
                <w:szCs w:val="17"/>
                <w:lang w:val="pl-PL"/>
              </w:rPr>
              <w:t>1 dB</w:t>
            </w:r>
            <w:r>
              <w:rPr>
                <w:kern w:val="0"/>
                <w:sz w:val="17"/>
                <w:szCs w:val="17"/>
                <w:lang w:val="pl-PL"/>
              </w:rPr>
              <w:t>); określa progi słyszalności i bólu oraz poziom natężenia hałasu szkodliwego dla zdrowia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lang w:val="pl-PL"/>
              </w:rPr>
              <w:t>wyjaśnia ogólną zasadę działania radia, telewizji i telefonów komórkowych, korzystając ze schematu przesyłania fal elektromagnetycznych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projekt: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Prędkość i częstotliwość dźwięku </w:t>
            </w:r>
            <w:r>
              <w:rPr>
                <w:kern w:val="0"/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3135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projektuje i przeprowadza do-świadczenie (inne niż opisane w podręczniku) w celu zbadania, od czego (i jak) zależą, a od czego nie zależą okres i częstotliwość w ruchu okresowym; opracowuje i krytycznie ocenia wyniki doświadczenia; formułuje wnioski i prezentuje efekty przeprowadzo-nego badania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Drgania i fale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Drgania i fale </w:t>
            </w:r>
            <w:r>
              <w:rPr>
                <w:kern w:val="0"/>
                <w:sz w:val="17"/>
                <w:szCs w:val="17"/>
                <w:lang w:val="pl-PL"/>
              </w:rPr>
              <w:t>(inny niż opisany w podręczniku)</w:t>
            </w:r>
          </w:p>
        </w:tc>
      </w:tr>
      <w:tr>
        <w:trPr/>
        <w:tc>
          <w:tcPr>
            <w:tcW w:w="13947" w:type="dxa"/>
            <w:gridSpan w:val="4"/>
            <w:tcBorders>
              <w:top w:val="single" w:sz="6" w:space="0" w:color="C4C4C4"/>
              <w:left w:val="single" w:sz="4" w:space="0" w:color="C4C4C4"/>
              <w:bottom w:val="single" w:sz="6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kern w:val="0"/>
                <w:sz w:val="17"/>
                <w:szCs w:val="17"/>
                <w:lang w:val="en-US"/>
              </w:rPr>
              <w:t>V. OPTYKA</w:t>
            </w:r>
          </w:p>
        </w:tc>
      </w:tr>
      <w:tr>
        <w:trPr/>
        <w:tc>
          <w:tcPr>
            <w:tcW w:w="3298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atLeast" w:line="208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 i sztuczne) oraz rodzaje wiązek światła (zbieżna, równoległa i rozbieżna)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ilustruje prostoliniowe rozchodzenie się światła w ośrodku jednorodnym; podaje przykłady prostoliniowego biegu promieni światła w ota- 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mechanizm powstawania cienia i półcienia jako konsekwencje prostoliniowego rozchodzenia się światła w ośrodku jednorodnym; podaje przykłady powstawania cienia i półcienia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zjawiska odbicia i rozproszenia światła; podaje przykłady odbicia i rozproszenia światła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zwierciadła płaskie i sferyczne (wklęsłe i wypukłe); podaje przykłady zwierciadeł w otaczającej rzeczywistości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 osi optycznej i promienia krzywizny zwierciadła; wymienia cechy obrazów wytworzo-nych przez zwierciadła (pozorne lub rzeczywiste, proste lub odwrócone, powiększone, pomniejszone lub tej samej wielkości co przedmiot)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atLeast" w:line="20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obrazy: rzeczywisty, pozor-ny, prosty, odwrócony, powiększony, pomniejszony, tej samej wielkości co przedmiot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lasera jako jedno-barwne i ilustruje to brakiem rozszcze-pienia w pryzmacie; porównuje przejście światła jednobarwnego i światła białego przez pryzmat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exact" w:line="21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rozróżnia rodzaje soczewek (skupiające i rozpraszające); posługuje się pojęciem osi optycz- nej soczewki; rozróżnia symbole soczewki skupiającej i rozpraszającej; podaje przykłady soczewek w otaczającej rzeczywistości oraz przykłady ich wykorzystania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8"/>
                <w:tab w:val="left" w:pos="223" w:leader="none"/>
              </w:tabs>
              <w:spacing w:lineRule="exact" w:line="210" w:before="0" w:after="20"/>
              <w:ind w:hanging="170" w:left="17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opisuje bieg promieni ilustrujący powstawanie obrazów rzeczy-wistych i pozornych wytwarzanych przez soczewki, znając położenie ogniska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pacing w:lineRule="exact" w:line="210" w:before="0" w:after="20"/>
              <w:ind w:hanging="170" w:left="170"/>
              <w:jc w:val="both"/>
              <w:rPr>
                <w:spacing w:val="2"/>
                <w:sz w:val="17"/>
                <w:szCs w:val="17"/>
              </w:rPr>
            </w:pPr>
            <w:r>
              <w:rPr>
                <w:spacing w:val="2"/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 światła i wykazuje przekazywanie energii przez światło,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powstawanie obszarów cienia i półcienia,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bada zjawiska odbicia i rozpro-szenia światła,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promienia światła po przejściu do innego ośrodka w zależności od kąta padania oraz przejście światła jedno-barwnego i światła białego przez pryzmat,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bieg promieni równoległych do osi optycznej przechodzących przez soczewki skupiającą i rozpraszającą,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08"/>
                <w:tab w:val="left" w:pos="393" w:leader="none"/>
              </w:tabs>
              <w:spacing w:lineRule="exact" w:line="210" w:before="0" w:after="20"/>
              <w:ind w:hanging="170" w:left="340"/>
              <w:jc w:val="both"/>
              <w:rPr>
                <w:spacing w:val="2"/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pl-PL"/>
              </w:rPr>
              <w:t>obserwuje obrazy wytwarzane przez soczewki skupiające,</w:t>
            </w:r>
          </w:p>
          <w:p>
            <w:pPr>
              <w:pStyle w:val="TableParagraph"/>
              <w:tabs>
                <w:tab w:val="clear" w:pos="708"/>
                <w:tab w:val="left" w:pos="393" w:leader="none"/>
              </w:tabs>
              <w:spacing w:before="0"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spacing w:val="2"/>
                <w:kern w:val="0"/>
                <w:sz w:val="17"/>
                <w:szCs w:val="17"/>
                <w:lang w:val="en-US"/>
              </w:rPr>
              <w:t>korzystając z ich opisu i przestrzegając</w:t>
            </w:r>
            <w:r>
              <w:rPr>
                <w:kern w:val="0"/>
                <w:sz w:val="17"/>
                <w:szCs w:val="17"/>
                <w:lang w:val="pl-PL"/>
              </w:rPr>
              <w:t xml:space="preserve"> zasad bezpie-czeństwa; opisuje przebieg doświad- czenia (wskazuje rolę użytych przyrządów oraz czynniki istotne i nieistotne dla wyników doświad-czeń); formułuje wnioski na podstawie wyników doświadczenia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wyodrębnia z tekstów, tabel i ilu-stracji informacje kluczowe dla opisywanego zjawiska lub problemu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współpracuje w zespole podczas przeprowadzania obserwacji i doświadczeń, przestrzegając zasad bezpieczeństwa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881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rozchodzenie się światła w ośrodku jednorodnym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 w próżni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przedstawia na schematycznym rysunku powstawanie cienia i półcienia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zjawiska zaćmienia Słońca i Księżyca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posługuje się pojęciami: kąta padania, kąta odbicia i normalnej do opisu zjawiska odbicia światła od powierzchni płaskiej; opisuje związek między kątem padania a kątem odbicia; podaje i stosuje prawo odbicia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zjawisko odbicia światła od powierzchni chropowatej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analizuje bieg promieni wychodzących z punktu w różnych kierunkach, a następnie odbitych od zwierciadła płaskiego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pacing w:val="-2"/>
                <w:sz w:val="17"/>
                <w:szCs w:val="17"/>
                <w:lang w:val="pl-PL"/>
              </w:rPr>
            </w:pPr>
            <w:r>
              <w:rPr>
                <w:spacing w:val="-2"/>
                <w:kern w:val="0"/>
                <w:sz w:val="17"/>
                <w:szCs w:val="17"/>
                <w:lang w:val="pl-PL"/>
              </w:rPr>
              <w:t>opisuje i konstruuje graficznie bieg promieni ilustrujący powstawanie obrazów pozornych wytwarzanych przez zwierciadło płaskie; wymienia trzy cechy obrazu (pozorny, prosty i tej samej wielkości co przedmiot); wyjaśnia, kiedy obraz jest rzeczywisty, a kiedy – pozorny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skupianie się promieni w zwierciadle wklęsłym; posługuje się pojęciem ogniska zwierciadła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przykłady wykorzystania zwierciadeł w otaczającej rzeczywistości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podaje i stosuje prawo załamania światła (jakościowo)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światło białe jako mieszaninę barw; ilustruje to rozszczepieniem światła w pryzmacie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i ilustruje bieg promieni równoległych do osi optycznej przechodzących przez soczewki skupiającą i rozpraszającą, posługując się pojęciem ogniska; rozróżnia ogniska rzeczywiste i pozorne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20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i stosuje odwracalność biegu promieni świetlnych (stwierdza np., że promienie wychodzące z ogniska po załamaniu w soczewce skupiającej tworzą wiązkę promieni równoległych do osi optycznej)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opisuje budowę oka oraz powstawanie obrazu na siatkówce, korzystając ze schematycznego rysunku przedstawia-jącego budowę oka; posługuje się pojęciem akomodacji oka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posługuje się pojęciami krótkowzroczności i dalekowzroczności; opisuje rolę soczewek w korygowaniu tych wad wzroku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przeprowadza doświadczenia: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zjawisko prostoliniowego rozchodzenia się światła,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skupia równoległą wiązką światła za pomocą zwierciadła wklęsłego i wyznacza jej ognisko,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obrazów za pomocą zwierciadeł sferycznych,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zjawisko załamania światła na granicy ośrodków,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rozszczepienie światła w pryzmacie,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08"/>
                <w:tab w:val="left" w:pos="393" w:leader="none"/>
              </w:tabs>
              <w:spacing w:lineRule="exact" w:line="206" w:before="0" w:after="20"/>
              <w:ind w:hanging="170" w:left="34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demonstruje powstawanie obrazów za pomocą soczewek,</w:t>
            </w:r>
          </w:p>
          <w:p>
            <w:pPr>
              <w:pStyle w:val="TableParagraph"/>
              <w:tabs>
                <w:tab w:val="clear" w:pos="708"/>
                <w:tab w:val="left" w:pos="223" w:leader="none"/>
              </w:tabs>
              <w:spacing w:lineRule="exact" w:line="206" w:before="0"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przestrzegając zasad bezpieczeństwa; wskazuje rolę użytych przyrządów oraz czynniki istotne i nieistotne dla wyników doświadczeń; formułuje wnioski na podstawie tych wyników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223" w:leader="none"/>
              </w:tabs>
              <w:spacing w:lineRule="exact" w:line="206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3633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2" w:leader="none"/>
              </w:tabs>
              <w:spacing w:before="0" w:after="0"/>
              <w:ind w:hanging="170"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 w różnych ośrodkach przezroczystych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before="0" w:after="0"/>
              <w:ind w:hanging="170"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>
              <w:rPr>
                <w:spacing w:val="4"/>
                <w:kern w:val="0"/>
                <w:sz w:val="17"/>
                <w:szCs w:val="17"/>
                <w:lang w:val="pl-PL"/>
              </w:rPr>
              <w:t>wyjaśnia mechanizm zjawisk zaćmienia Słońca i Księżyca, korzystając ze schematycznych rysunków przedsta-wiających te zjawiska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lineRule="exact" w:line="21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projektuje i przeprowadza doświadczenie potwierdzające równość kątów padania i odbicia; wskazuje czynniki istotne i nieistotne dla wyników doświadczenia; prezentuje i krytycznie ocenia wyniki doświadczenia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wyjaśnia i stosuje odwracalność biegu promieni świetlnych (stwierdza np., że promienie wychodzące z ogniska po odbiciu od zwierciadła tworzą wiązkę promieni równoległych do osi optycznej)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lineRule="exact" w:line="21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przewiduje rodzaj i położenie obrazu wytwarzanego przez zwierciadła sferyczne w zależności od odległości przedmiotu od zwierciadła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lineRule="exact" w:line="218"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wyjaśnia mechanizm </w:t>
            </w:r>
            <w:bookmarkStart w:id="0" w:name="_GoBack"/>
            <w:r>
              <w:rPr>
                <w:kern w:val="0"/>
                <w:sz w:val="17"/>
                <w:szCs w:val="17"/>
                <w:lang w:val="pl-PL"/>
              </w:rPr>
              <w:t>rozszczep</w:t>
            </w:r>
            <w:bookmarkEnd w:id="0"/>
            <w:r>
              <w:rPr>
                <w:kern w:val="0"/>
                <w:sz w:val="17"/>
                <w:szCs w:val="17"/>
                <w:lang w:val="pl-PL"/>
              </w:rPr>
              <w:t>ienia światła w pryzmacie, posługując się związkiem między prędkością światła a długością fali świetlnej w różnych ośrodkach i odwołując się do widma światła białego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lineRule="exact" w:line="218" w:before="0" w:after="20"/>
              <w:ind w:hanging="170"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>
              <w:rPr>
                <w:spacing w:val="-4"/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pacing w:val="-4"/>
                <w:kern w:val="0"/>
                <w:sz w:val="17"/>
                <w:szCs w:val="17"/>
                <w:lang w:val="pl-PL"/>
              </w:rPr>
              <w:t>posługuje się pojęciem zdolności sku-piającej soczewki wraz z jej jednostką (</w:t>
            </w:r>
            <w:r>
              <w:rPr>
                <w:rFonts w:ascii="Cambria Math" w:hAnsi="Cambria Math"/>
                <w:spacing w:val="-4"/>
                <w:kern w:val="0"/>
                <w:sz w:val="17"/>
                <w:szCs w:val="17"/>
                <w:lang w:val="pl-PL"/>
              </w:rPr>
              <w:t>1 D</w:t>
            </w:r>
            <w:r>
              <w:rPr>
                <w:spacing w:val="-4"/>
                <w:kern w:val="0"/>
                <w:sz w:val="17"/>
                <w:szCs w:val="17"/>
                <w:lang w:val="pl-PL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223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porównuje obrazy w zależności od odległości przedmiotu od soczewki skupiającej i rodzaju soczewki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>przewiduje rodzaj i położenie obrazu wy- tworzonego przez soczewki w zależności od odległości przedmiotu od soczewki, znając położenie ogniska (i odwrotnie)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highlight w:val="lightGray"/>
                <w:lang w:val="pl-PL"/>
              </w:rPr>
            </w:pPr>
            <w:r>
              <w:rPr>
                <w:kern w:val="0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>
              <w:rPr>
                <w:kern w:val="0"/>
                <w:sz w:val="17"/>
                <w:szCs w:val="17"/>
                <w:highlight w:val="lightGray"/>
                <w:lang w:val="pl-PL"/>
              </w:rPr>
              <w:t>posługuje się pojęciami astygmatyzmu i daltonizmu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Optyka </w:t>
            </w:r>
            <w:r>
              <w:rPr>
                <w:kern w:val="0"/>
                <w:sz w:val="17"/>
                <w:szCs w:val="17"/>
                <w:lang w:val="pl-PL"/>
              </w:rPr>
              <w:t xml:space="preserve">(w tym tekstu: </w:t>
            </w:r>
            <w:r>
              <w:rPr>
                <w:i/>
                <w:kern w:val="0"/>
                <w:sz w:val="17"/>
                <w:szCs w:val="17"/>
                <w:lang w:val="pl-PL"/>
              </w:rPr>
              <w:t xml:space="preserve">Zastosowanie prawa odbicia i prawa załamania światła </w:t>
            </w:r>
            <w:r>
              <w:rPr>
                <w:kern w:val="0"/>
                <w:sz w:val="17"/>
                <w:szCs w:val="17"/>
                <w:lang w:val="pl-PL"/>
              </w:rPr>
              <w:t>zamieszczonego w podręczniku)</w:t>
            </w:r>
          </w:p>
        </w:tc>
        <w:tc>
          <w:tcPr>
            <w:tcW w:w="3135" w:type="dxa"/>
            <w:tcBorders>
              <w:top w:val="single" w:sz="6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shd w:color="auto" w:fill="FDFAF1" w:val="clear"/>
          </w:tcPr>
          <w:p>
            <w:pPr>
              <w:pStyle w:val="TableParagraph"/>
              <w:spacing w:before="0" w:after="20"/>
              <w:ind w:hanging="170" w:left="170"/>
              <w:jc w:val="both"/>
              <w:rPr>
                <w:sz w:val="17"/>
                <w:szCs w:val="17"/>
              </w:rPr>
            </w:pPr>
            <w:r>
              <w:rPr>
                <w:kern w:val="0"/>
                <w:sz w:val="17"/>
                <w:szCs w:val="17"/>
                <w:lang w:val="en-US"/>
              </w:rPr>
              <w:t>Uczeń: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lineRule="exact" w:line="190" w:before="0" w:after="20"/>
              <w:ind w:hanging="170" w:left="170"/>
              <w:jc w:val="both"/>
              <w:rPr>
                <w:spacing w:val="-8"/>
                <w:sz w:val="17"/>
                <w:szCs w:val="17"/>
                <w:lang w:val="pl-PL"/>
              </w:rPr>
            </w:pPr>
            <w:r>
              <w:rPr>
                <w:spacing w:val="-8"/>
                <w:kern w:val="0"/>
                <w:position w:val="5"/>
                <w:sz w:val="12"/>
                <w:szCs w:val="17"/>
                <w:lang w:val="pl-PL"/>
              </w:rPr>
              <w:t>R</w:t>
            </w:r>
            <w:r>
              <w:rPr>
                <w:spacing w:val="-8"/>
                <w:kern w:val="0"/>
                <w:sz w:val="17"/>
                <w:szCs w:val="17"/>
                <w:lang w:val="pl-PL"/>
              </w:rPr>
              <w:t>opisuje zagadkowe zjawiska opty-czne występujące w przyrodzie (np. miraże, błękit nieba, widmo Brockenu, halo)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lineRule="exact" w:line="190" w:before="0" w:after="20"/>
              <w:ind w:hanging="170" w:left="170"/>
              <w:jc w:val="both"/>
              <w:rPr>
                <w:spacing w:val="-8"/>
                <w:sz w:val="17"/>
                <w:szCs w:val="17"/>
                <w:highlight w:val="lightGray"/>
                <w:lang w:val="pl-PL"/>
              </w:rPr>
            </w:pPr>
            <w:r>
              <w:rPr>
                <w:spacing w:val="-8"/>
                <w:kern w:val="0"/>
                <w:position w:val="5"/>
                <w:sz w:val="12"/>
                <w:szCs w:val="17"/>
                <w:highlight w:val="lightGray"/>
                <w:lang w:val="pl-PL"/>
              </w:rPr>
              <w:t>R</w:t>
            </w:r>
            <w:r>
              <w:rPr>
                <w:spacing w:val="-8"/>
                <w:kern w:val="0"/>
                <w:sz w:val="17"/>
                <w:szCs w:val="17"/>
                <w:highlight w:val="lightGray"/>
                <w:lang w:val="pl-PL"/>
              </w:rPr>
              <w:t>opisuje wykorzystanie zwierciadeł i soczewek w przyrządach optycznych (np. mikroskopie, lunecie)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8"/>
                <w:tab w:val="left" w:pos="225" w:leader="none"/>
              </w:tabs>
              <w:spacing w:before="0" w:after="20"/>
              <w:ind w:hanging="170" w:left="170"/>
              <w:jc w:val="both"/>
              <w:rPr>
                <w:i/>
                <w:i/>
                <w:sz w:val="17"/>
                <w:szCs w:val="17"/>
                <w:lang w:val="pl-PL"/>
              </w:rPr>
            </w:pPr>
            <w:r>
              <w:rPr>
                <w:kern w:val="0"/>
                <w:sz w:val="17"/>
                <w:szCs w:val="17"/>
                <w:lang w:val="pl-PL"/>
              </w:rPr>
              <w:t xml:space="preserve">realizuje własny projekt związany z treścią rozdziału </w:t>
            </w:r>
            <w:r>
              <w:rPr>
                <w:i/>
                <w:kern w:val="0"/>
                <w:sz w:val="17"/>
                <w:szCs w:val="17"/>
                <w:lang w:val="pl-PL"/>
              </w:rPr>
              <w:t>Optyka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1440" w:right="1440" w:gutter="0" w:header="708" w:top="1440" w:footer="708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kstglowny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orient="landscape" w:w="16838" w:h="11906"/>
      <w:pgMar w:left="850" w:right="992" w:gutter="0" w:header="708" w:top="850" w:footer="708" w:bottom="964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entury Gothic">
    <w:charset w:val="ee"/>
    <w:family w:val="roman"/>
    <w:pitch w:val="variable"/>
  </w:font>
  <w:font w:name="HelveticaNeueLT Pro 55 Roman">
    <w:charset w:val="ee"/>
    <w:family w:val="roman"/>
    <w:pitch w:val="variable"/>
  </w:font>
  <w:font w:name="Calibri Light">
    <w:charset w:val="ee"/>
    <w:family w:val="roman"/>
    <w:pitch w:val="variable"/>
  </w:font>
  <w:font w:name="HelveticaNeueLT Pro 65 Md">
    <w:charset w:val="ee"/>
    <w:family w:val="roman"/>
    <w:pitch w:val="variable"/>
  </w:font>
  <w:font w:name="Times New Roman">
    <w:charset w:val="ee"/>
    <w:family w:val="roman"/>
    <w:pitch w:val="variable"/>
  </w:font>
  <w:font w:name="Century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ill Sans MT">
    <w:charset w:val="ee"/>
    <w:family w:val="roman"/>
    <w:pitch w:val="variable"/>
  </w:font>
  <w:font w:name="Humanst521EUBold">
    <w:charset w:val="ee"/>
    <w:family w:val="roman"/>
    <w:pitch w:val="variable"/>
  </w:font>
  <w:font w:name="CentSchbookEU-Normal">
    <w:charset w:val="ee"/>
    <w:family w:val="roman"/>
    <w:pitch w:val="variable"/>
  </w:font>
  <w:font w:name="CentSchbookEU-Bold">
    <w:charset w:val="ee"/>
    <w:family w:val="roman"/>
    <w:pitch w:val="variable"/>
  </w:font>
  <w:font w:name="Cambria Math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entury Gothic">
    <w:charset w:val="01"/>
    <w:family w:val="swiss"/>
    <w:pitch w:val="variable"/>
  </w:font>
  <w:font w:name="Symbol">
    <w:charset w:val="02"/>
    <w:family w:val="auto"/>
    <w:pitch w:val="default"/>
  </w:font>
  <w:font w:name="Century">
    <w:charset w:val="01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Teresa Szalewska © Copyright by Nowa Era Sp. z o.o. • www.nowaera.pl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Sc"/>
      <w:rPr>
        <w:lang w:val="pl-PL"/>
      </w:rPr>
    </w:pPr>
    <w:r>
      <w:rPr>
        <w:lang w:val="pl-PL"/>
      </w:rPr>
      <w:t>Autor: Teresa Szalewska © Copyright by Nowa Era Sp. z o.o. • www.nowaera.pl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 wp14:anchorId="1982D0D4">
              <wp:simplePos x="0" y="0"/>
              <wp:positionH relativeFrom="page">
                <wp:posOffset>13970</wp:posOffset>
              </wp:positionH>
              <wp:positionV relativeFrom="page">
                <wp:posOffset>448945</wp:posOffset>
              </wp:positionV>
              <wp:extent cx="458470" cy="215900"/>
              <wp:effectExtent l="0" t="0" r="0" b="0"/>
              <wp:wrapNone/>
              <wp:docPr id="1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</w:rPr>
                            <w:t>9</w: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1.1pt;margin-top:35.35pt;width:36.05pt;height:16.95pt;mso-wrap-style:square;v-text-anchor:middle;mso-position-horizontal-relative:page;mso-position-vertical-relative:page" wp14:anchorId="1982D0D4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</w:rPr>
                      <w:t>9</w: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1270" simplePos="0" locked="0" layoutInCell="0" allowOverlap="1" relativeHeight="44" wp14:anchorId="5FD27624">
              <wp:simplePos x="0" y="0"/>
              <wp:positionH relativeFrom="page">
                <wp:posOffset>471805</wp:posOffset>
              </wp:positionH>
              <wp:positionV relativeFrom="page">
                <wp:posOffset>450215</wp:posOffset>
              </wp:positionV>
              <wp:extent cx="1560830" cy="215900"/>
              <wp:effectExtent l="0" t="0" r="0" b="0"/>
              <wp:wrapNone/>
              <wp:docPr id="2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>
                          <w:pPr>
                            <w:pStyle w:val="Zawartoramki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37.15pt;margin-top:35.45pt;width:122.85pt;height:16.95pt;mso-wrap-style:square;v-text-anchor:middle;mso-position-horizontal-relative:page;mso-position-vertical-relative:page" wp14:anchorId="5FD27624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>
                    <w:pPr>
                      <w:pStyle w:val="Zawartoramki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6" wp14:anchorId="50BCAE60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3" name="Pole tekstowe 47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640" cy="216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</w:rPr>
                            <w:t>12</w:t>
                          </w:r>
                          <w:r>
                            <w:rPr>
                              <w:sz w:val="16"/>
                              <w:b/>
                              <w:szCs w:val="16"/>
                              <w:rFonts w:cs="Calibri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4" path="m0,0l-2147483645,0l-2147483645,-2147483646l0,-2147483646xe" fillcolor="#002060" stroked="f" o:allowincell="f" style="position:absolute;margin-left:-0.15pt;margin-top:27.8pt;width:36.05pt;height:16.95pt;mso-wrap-style:square;v-text-anchor:middle;mso-position-horizontal-relative:page;mso-position-vertical-relative:page" wp14:anchorId="50BCAE60">
              <v:fill o:detectmouseclick="t" type="solid" color2="#ffdf9f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</w:rPr>
                      <w:instrText xml:space="preserve"> PAGE </w:instrTex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</w:rPr>
                      <w:fldChar w:fldCharType="separate"/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</w:rPr>
                      <w:t>12</w:t>
                    </w:r>
                    <w:r>
                      <w:rPr>
                        <w:sz w:val="16"/>
                        <w:b/>
                        <w:szCs w:val="16"/>
                        <w:rFonts w:cs="Calibri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8" wp14:anchorId="00CF10D2">
              <wp:simplePos x="0" y="0"/>
              <wp:positionH relativeFrom="page">
                <wp:posOffset>455930</wp:posOffset>
              </wp:positionH>
              <wp:positionV relativeFrom="page">
                <wp:posOffset>354330</wp:posOffset>
              </wp:positionV>
              <wp:extent cx="1560830" cy="215900"/>
              <wp:effectExtent l="0" t="0" r="0" b="0"/>
              <wp:wrapNone/>
              <wp:docPr id="4" name="Pole tekstowe 47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0960" cy="2160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>
                          <w:pPr>
                            <w:pStyle w:val="Zawartoramki"/>
                            <w:spacing w:before="60" w:after="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b/>
                              <w:color w:val="FFFFFF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tIns="0" bIns="0" anchor="ctr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73" path="m0,0l-2147483645,0l-2147483645,-2147483646l0,-2147483646xe" fillcolor="#b1c903" stroked="f" o:allowincell="f" style="position:absolute;margin-left:35.9pt;margin-top:27.9pt;width:122.85pt;height:16.95pt;mso-wrap-style:square;v-text-anchor:middle;mso-position-horizontal-relative:page;mso-position-vertical-relative:page" wp14:anchorId="00CF10D2">
              <v:fill o:detectmouseclick="t" type="solid" color2="#4e36fc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>
                    <w:pPr>
                      <w:pStyle w:val="Zawartoramki"/>
                      <w:spacing w:before="60" w:after="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Calibri" w:ascii="Calibri" w:hAnsi="Calibri"/>
                        <w:b/>
                        <w:color w:val="FFFFFF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9pt;height:9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392" w:hanging="170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6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33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9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6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99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16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5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7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59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91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2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7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4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1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2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5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98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0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6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6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61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2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5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98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0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6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6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61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5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7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59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91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2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900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28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56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84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12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40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068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96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2014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2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4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9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72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062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39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2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−"/>
      <w:lvlJc w:val="left"/>
      <w:pPr>
        <w:tabs>
          <w:tab w:val="num" w:pos="0"/>
        </w:tabs>
        <w:ind w:left="392" w:hanging="171"/>
      </w:pPr>
      <w:rPr>
        <w:rFonts w:ascii="Century Gothic" w:hAnsi="Century Gothic" w:cs="Century Gothic" w:hint="default"/>
        <w:sz w:val="17"/>
        <w:szCs w:val="17"/>
        <w:w w:val="137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6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3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9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6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9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1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3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6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99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2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9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72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65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7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4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1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8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5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2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5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98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91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84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77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7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6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5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3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87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243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99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754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01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26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4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3289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6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883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00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6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50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966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383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2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6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3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6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3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0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36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3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3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7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4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28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5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82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5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3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3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187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0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61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3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02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4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1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84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54" w:hanging="170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537" w:hanging="227"/>
      </w:pPr>
      <w:rPr>
        <w:rFonts w:ascii="Century" w:hAnsi="Century" w:cs="Century" w:hint="default"/>
        <w:sz w:val="18"/>
        <w:szCs w:val="18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7" w:hanging="227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74" w:hanging="227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641" w:hanging="227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08" w:hanging="227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75" w:hanging="227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742" w:hanging="227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109" w:hanging="227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476" w:hanging="227"/>
      </w:pPr>
      <w:rPr>
        <w:rFonts w:ascii="Symbol" w:hAnsi="Symbol" w:cs="Symbol" w:hint="default"/>
        <w:lang w:val="pl-PL" w:eastAsia="pl-PL" w:bidi="pl-PL"/>
      </w:r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9940" w:hanging="301"/>
      </w:pPr>
      <w:rPr>
        <w:sz w:val="18"/>
        <w:spacing w:val="-2"/>
        <w:szCs w:val="18"/>
        <w:w w:val="98"/>
        <w:rFonts w:ascii="Century" w:hAnsi="Century" w:eastAsia="Century" w:cs="Century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09" w:hanging="30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668" w:hanging="30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027" w:hanging="30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5386" w:hanging="30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745" w:hanging="30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104" w:hanging="30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9463" w:hanging="30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0822" w:hanging="301"/>
      </w:pPr>
      <w:rPr>
        <w:rFonts w:ascii="Symbol" w:hAnsi="Symbol" w:cs="Symbol" w:hint="default"/>
        <w:lang w:val="pl-PL" w:eastAsia="pl-PL" w:bidi="pl-PL"/>
      </w:rPr>
    </w:lvl>
  </w:abstractNum>
  <w:abstractNum w:abstractNumId="34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5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187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90" w:hanging="171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961" w:hanging="171"/>
      </w:pPr>
      <w:rPr>
        <w:rFonts w:ascii="Calibri" w:hAnsi="Calibri" w:cs="Calibri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31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02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73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4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14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184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3" w:hanging="170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7" w:hanging="170"/>
      </w:pPr>
      <w:rPr>
        <w:rFonts w:ascii="Symbol" w:hAnsi="Symbol" w:cs="Symbol" w:hint="default"/>
        <w:lang w:val="pl-PL" w:eastAsia="pl-PL" w:bidi="pl-PL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854" w:hanging="170"/>
      </w:pPr>
      <w:rPr>
        <w:rFonts w:ascii="Calibri" w:hAnsi="Calibri" w:cs="Calibri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71" w:hanging="170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88" w:hanging="170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06" w:hanging="170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23" w:hanging="170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440" w:hanging="170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757" w:hanging="170"/>
      </w:pPr>
      <w:rPr>
        <w:rFonts w:ascii="Symbol" w:hAnsi="Symbol" w:cs="Symbol" w:hint="default"/>
        <w:lang w:val="pl-PL" w:eastAsia="pl-PL" w:bidi="pl-PL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2" w:hanging="171"/>
      </w:pPr>
      <w:rPr>
        <w:rFonts w:ascii="Century Gothic" w:hAnsi="Century Gothic" w:cs="Century Gothic" w:hint="default"/>
        <w:sz w:val="17"/>
        <w:szCs w:val="17"/>
        <w:w w:val="97"/>
        <w:lang w:val="pl-PL" w:eastAsia="pl-PL" w:bidi="pl-PL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400" w:hanging="171"/>
      </w:pPr>
      <w:rPr>
        <w:rFonts w:ascii="Calibri" w:hAnsi="Calibri" w:cs="Calibri" w:hint="default"/>
        <w:lang w:val="pl-PL" w:eastAsia="pl-PL" w:bidi="pl-PL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16" w:hanging="171"/>
      </w:pPr>
      <w:rPr>
        <w:rFonts w:ascii="Symbol" w:hAnsi="Symbol" w:cs="Symbol" w:hint="default"/>
        <w:lang w:val="pl-PL" w:eastAsia="pl-PL" w:bidi="pl-PL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33" w:hanging="171"/>
      </w:pPr>
      <w:rPr>
        <w:rFonts w:ascii="Symbol" w:hAnsi="Symbol" w:cs="Symbol" w:hint="default"/>
        <w:lang w:val="pl-PL" w:eastAsia="pl-PL" w:bidi="pl-PL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49" w:hanging="171"/>
      </w:pPr>
      <w:rPr>
        <w:rFonts w:ascii="Symbol" w:hAnsi="Symbol" w:cs="Symbol" w:hint="default"/>
        <w:lang w:val="pl-PL" w:eastAsia="pl-PL" w:bidi="pl-PL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66" w:hanging="171"/>
      </w:pPr>
      <w:rPr>
        <w:rFonts w:ascii="Symbol" w:hAnsi="Symbol" w:cs="Symbol" w:hint="default"/>
        <w:lang w:val="pl-PL" w:eastAsia="pl-PL" w:bidi="pl-PL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3" w:hanging="171"/>
      </w:pPr>
      <w:rPr>
        <w:rFonts w:ascii="Symbol" w:hAnsi="Symbol" w:cs="Symbol" w:hint="default"/>
        <w:lang w:val="pl-PL" w:eastAsia="pl-PL" w:bidi="pl-PL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99" w:hanging="171"/>
      </w:pPr>
      <w:rPr>
        <w:rFonts w:ascii="Symbol" w:hAnsi="Symbol" w:cs="Symbol" w:hint="default"/>
        <w:lang w:val="pl-PL" w:eastAsia="pl-PL" w:bidi="pl-PL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16" w:hanging="171"/>
      </w:pPr>
      <w:rPr>
        <w:rFonts w:ascii="Symbol" w:hAnsi="Symbol" w:cs="Symbol" w:hint="default"/>
        <w:lang w:val="pl-PL" w:eastAsia="pl-PL" w:bidi="pl-PL"/>
      </w:rPr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8973ed"/>
    <w:pPr>
      <w:widowControl w:val="false"/>
      <w:bidi w:val="0"/>
      <w:spacing w:lineRule="auto" w:line="240"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eastAsia="pl-PL" w:bidi="pl-PL" w:val="pl-PL"/>
    </w:rPr>
  </w:style>
  <w:style w:type="paragraph" w:styleId="Heading1">
    <w:name w:val="Heading 1"/>
    <w:basedOn w:val="Normal"/>
    <w:link w:val="Nagwek1Znak"/>
    <w:uiPriority w:val="1"/>
    <w:qFormat/>
    <w:rsid w:val="008973ed"/>
    <w:pPr>
      <w:spacing w:before="100" w:after="0"/>
      <w:ind w:left="2008"/>
      <w:outlineLvl w:val="0"/>
    </w:pPr>
    <w:rPr>
      <w:rFonts w:ascii="HelveticaNeueLT Pro 55 Roman" w:hAnsi="HelveticaNeueLT Pro 55 Roman" w:eastAsia="HelveticaNeueLT Pro 55 Roman" w:cs="HelveticaNeueLT Pro 55 Roman"/>
      <w:sz w:val="48"/>
      <w:szCs w:val="48"/>
    </w:rPr>
  </w:style>
  <w:style w:type="paragraph" w:styleId="Heading2">
    <w:name w:val="Heading 2"/>
    <w:basedOn w:val="Normal"/>
    <w:next w:val="Normal"/>
    <w:link w:val="Nagwek2Znak"/>
    <w:uiPriority w:val="1"/>
    <w:unhideWhenUsed/>
    <w:qFormat/>
    <w:rsid w:val="000500ba"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paragraph" w:styleId="Heading3">
    <w:name w:val="Heading 3"/>
    <w:basedOn w:val="Normal"/>
    <w:link w:val="Nagwek3Znak"/>
    <w:uiPriority w:val="1"/>
    <w:qFormat/>
    <w:rsid w:val="008973ed"/>
    <w:pPr>
      <w:spacing w:before="105" w:after="0"/>
      <w:ind w:left="663"/>
      <w:outlineLvl w:val="2"/>
    </w:pPr>
    <w:rPr>
      <w:rFonts w:ascii="Calibri" w:hAnsi="Calibri" w:eastAsia="Calibri" w:cs="Calibri"/>
      <w:b/>
      <w:bCs/>
      <w:sz w:val="28"/>
      <w:szCs w:val="28"/>
    </w:rPr>
  </w:style>
  <w:style w:type="paragraph" w:styleId="Heading4">
    <w:name w:val="Heading 4"/>
    <w:basedOn w:val="Normal"/>
    <w:link w:val="Nagwek4Znak"/>
    <w:uiPriority w:val="1"/>
    <w:qFormat/>
    <w:rsid w:val="008973ed"/>
    <w:pPr>
      <w:ind w:left="850"/>
      <w:outlineLvl w:val="3"/>
    </w:pPr>
    <w:rPr>
      <w:rFonts w:ascii="Calibri" w:hAnsi="Calibri" w:eastAsia="Calibri" w:cs="Calibri"/>
      <w:b/>
      <w:bCs/>
      <w:sz w:val="23"/>
      <w:szCs w:val="23"/>
    </w:rPr>
  </w:style>
  <w:style w:type="paragraph" w:styleId="Heading5">
    <w:name w:val="Heading 5"/>
    <w:basedOn w:val="Normal"/>
    <w:link w:val="Nagwek5Znak"/>
    <w:uiPriority w:val="1"/>
    <w:qFormat/>
    <w:rsid w:val="008973ed"/>
    <w:pPr>
      <w:spacing w:before="147" w:after="0"/>
      <w:outlineLvl w:val="4"/>
    </w:pPr>
    <w:rPr>
      <w:sz w:val="23"/>
      <w:szCs w:val="23"/>
    </w:rPr>
  </w:style>
  <w:style w:type="paragraph" w:styleId="Heading6">
    <w:name w:val="Heading 6"/>
    <w:basedOn w:val="Normal"/>
    <w:link w:val="Nagwek6Znak"/>
    <w:uiPriority w:val="1"/>
    <w:qFormat/>
    <w:rsid w:val="008973ed"/>
    <w:pPr>
      <w:spacing w:before="132" w:after="0"/>
      <w:ind w:left="396"/>
      <w:outlineLvl w:val="5"/>
    </w:pPr>
    <w:rPr>
      <w:rFonts w:ascii="Calibri" w:hAnsi="Calibri" w:eastAsia="Calibri" w:cs="Calibri"/>
      <w:b/>
      <w:bCs/>
      <w:i/>
      <w:sz w:val="21"/>
      <w:szCs w:val="21"/>
    </w:rPr>
  </w:style>
  <w:style w:type="paragraph" w:styleId="Heading7">
    <w:name w:val="Heading 7"/>
    <w:basedOn w:val="Normal"/>
    <w:link w:val="Nagwek7Znak"/>
    <w:uiPriority w:val="1"/>
    <w:qFormat/>
    <w:rsid w:val="008973ed"/>
    <w:pPr>
      <w:ind w:left="2976"/>
      <w:outlineLvl w:val="6"/>
    </w:pPr>
    <w:rPr>
      <w:rFonts w:ascii="HelveticaNeueLT Pro 65 Md" w:hAnsi="HelveticaNeueLT Pro 65 Md" w:eastAsia="HelveticaNeueLT Pro 65 Md" w:cs="HelveticaNeueLT Pro 65 Md"/>
      <w:sz w:val="20"/>
      <w:szCs w:val="20"/>
    </w:rPr>
  </w:style>
  <w:style w:type="paragraph" w:styleId="Heading8">
    <w:name w:val="Heading 8"/>
    <w:basedOn w:val="Normal"/>
    <w:link w:val="Nagwek8Znak"/>
    <w:uiPriority w:val="1"/>
    <w:qFormat/>
    <w:rsid w:val="008973ed"/>
    <w:pPr>
      <w:spacing w:lineRule="exact" w:line="221"/>
      <w:ind w:hanging="227" w:left="623"/>
      <w:outlineLvl w:val="7"/>
    </w:pPr>
    <w:rPr>
      <w:b/>
      <w:bCs/>
      <w:i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uiPriority w:val="9"/>
    <w:semiHidden/>
    <w:qFormat/>
    <w:rsid w:val="000500ba"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PunktoryZnak" w:customStyle="1">
    <w:name w:val="punktory Znak"/>
    <w:basedOn w:val="AkapitzlistZnak"/>
    <w:link w:val="Punktory"/>
    <w:qFormat/>
    <w:rsid w:val="00e81c5c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Sty10Znak" w:customStyle="1">
    <w:name w:val="Sty10 Znak"/>
    <w:basedOn w:val="PunktoryZnak"/>
    <w:link w:val="Sty10"/>
    <w:qFormat/>
    <w:rsid w:val="00e81c5c"/>
    <w:rPr>
      <w:rFonts w:ascii="Times New Roman" w:hAnsi="Times New Roman" w:eastAsia="Century Gothic" w:cs="Times New Roman"/>
      <w:bCs/>
      <w:sz w:val="24"/>
      <w:szCs w:val="24"/>
      <w:lang w:eastAsia="pl-PL" w:bidi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474684"/>
    <w:rPr/>
  </w:style>
  <w:style w:type="character" w:styleId="Nagwek1Znak" w:customStyle="1">
    <w:name w:val="Nagłówek 1 Znak"/>
    <w:basedOn w:val="DefaultParagraphFont"/>
    <w:uiPriority w:val="1"/>
    <w:qFormat/>
    <w:rsid w:val="008973ed"/>
    <w:rPr>
      <w:rFonts w:ascii="HelveticaNeueLT Pro 55 Roman" w:hAnsi="HelveticaNeueLT Pro 55 Roman" w:eastAsia="HelveticaNeueLT Pro 55 Roman" w:cs="HelveticaNeueLT Pro 55 Roman"/>
      <w:sz w:val="48"/>
      <w:szCs w:val="48"/>
      <w:lang w:eastAsia="pl-PL" w:bidi="pl-PL"/>
    </w:rPr>
  </w:style>
  <w:style w:type="character" w:styleId="Nagwek3Znak" w:customStyle="1">
    <w:name w:val="Nagłówek 3 Znak"/>
    <w:basedOn w:val="DefaultParagraphFont"/>
    <w:uiPriority w:val="1"/>
    <w:qFormat/>
    <w:rsid w:val="008973ed"/>
    <w:rPr>
      <w:rFonts w:ascii="Calibri" w:hAnsi="Calibri" w:eastAsia="Calibri" w:cs="Calibri"/>
      <w:b/>
      <w:bCs/>
      <w:sz w:val="28"/>
      <w:szCs w:val="28"/>
      <w:lang w:eastAsia="pl-PL" w:bidi="pl-PL"/>
    </w:rPr>
  </w:style>
  <w:style w:type="character" w:styleId="Nagwek4Znak" w:customStyle="1">
    <w:name w:val="Nagłówek 4 Znak"/>
    <w:basedOn w:val="DefaultParagraphFont"/>
    <w:uiPriority w:val="1"/>
    <w:qFormat/>
    <w:rsid w:val="008973ed"/>
    <w:rPr>
      <w:rFonts w:ascii="Calibri" w:hAnsi="Calibri" w:eastAsia="Calibri" w:cs="Calibri"/>
      <w:b/>
      <w:bCs/>
      <w:sz w:val="23"/>
      <w:szCs w:val="23"/>
      <w:lang w:eastAsia="pl-PL" w:bidi="pl-PL"/>
    </w:rPr>
  </w:style>
  <w:style w:type="character" w:styleId="Nagwek5Znak" w:customStyle="1">
    <w:name w:val="Nagłówek 5 Znak"/>
    <w:basedOn w:val="DefaultParagraphFont"/>
    <w:uiPriority w:val="1"/>
    <w:qFormat/>
    <w:rsid w:val="008973ed"/>
    <w:rPr>
      <w:rFonts w:ascii="Century Gothic" w:hAnsi="Century Gothic" w:eastAsia="Century Gothic" w:cs="Century Gothic"/>
      <w:sz w:val="23"/>
      <w:szCs w:val="23"/>
      <w:lang w:eastAsia="pl-PL" w:bidi="pl-PL"/>
    </w:rPr>
  </w:style>
  <w:style w:type="character" w:styleId="Nagwek6Znak" w:customStyle="1">
    <w:name w:val="Nagłówek 6 Znak"/>
    <w:basedOn w:val="DefaultParagraphFont"/>
    <w:uiPriority w:val="1"/>
    <w:qFormat/>
    <w:rsid w:val="008973ed"/>
    <w:rPr>
      <w:rFonts w:ascii="Calibri" w:hAnsi="Calibri" w:eastAsia="Calibri" w:cs="Calibri"/>
      <w:b/>
      <w:bCs/>
      <w:i/>
      <w:sz w:val="21"/>
      <w:szCs w:val="21"/>
      <w:lang w:eastAsia="pl-PL" w:bidi="pl-PL"/>
    </w:rPr>
  </w:style>
  <w:style w:type="character" w:styleId="Nagwek7Znak" w:customStyle="1">
    <w:name w:val="Nagłówek 7 Znak"/>
    <w:basedOn w:val="DefaultParagraphFont"/>
    <w:uiPriority w:val="1"/>
    <w:qFormat/>
    <w:rsid w:val="008973ed"/>
    <w:rPr>
      <w:rFonts w:ascii="HelveticaNeueLT Pro 65 Md" w:hAnsi="HelveticaNeueLT Pro 65 Md" w:eastAsia="HelveticaNeueLT Pro 65 Md" w:cs="HelveticaNeueLT Pro 65 Md"/>
      <w:sz w:val="20"/>
      <w:szCs w:val="20"/>
      <w:lang w:eastAsia="pl-PL" w:bidi="pl-PL"/>
    </w:rPr>
  </w:style>
  <w:style w:type="character" w:styleId="Nagwek8Znak" w:customStyle="1">
    <w:name w:val="Nagłówek 8 Znak"/>
    <w:basedOn w:val="DefaultParagraphFont"/>
    <w:uiPriority w:val="1"/>
    <w:qFormat/>
    <w:rsid w:val="008973ed"/>
    <w:rPr>
      <w:rFonts w:ascii="Century Gothic" w:hAnsi="Century Gothic" w:eastAsia="Century Gothic" w:cs="Century Gothic"/>
      <w:b/>
      <w:bCs/>
      <w:i/>
      <w:sz w:val="18"/>
      <w:szCs w:val="18"/>
      <w:lang w:eastAsia="pl-PL" w:bidi="pl-PL"/>
    </w:rPr>
  </w:style>
  <w:style w:type="character" w:styleId="TekstpodstawowyZnak" w:customStyle="1">
    <w:name w:val="Tekst podstawowy Znak"/>
    <w:basedOn w:val="DefaultParagraphFont"/>
    <w:uiPriority w:val="1"/>
    <w:qFormat/>
    <w:rsid w:val="008973ed"/>
    <w:rPr>
      <w:rFonts w:ascii="Century" w:hAnsi="Century" w:eastAsia="Century" w:cs="Century"/>
      <w:sz w:val="18"/>
      <w:szCs w:val="18"/>
      <w:lang w:eastAsia="pl-PL" w:bidi="pl-PL"/>
    </w:rPr>
  </w:style>
  <w:style w:type="character" w:styleId="NagwekZnak" w:customStyle="1">
    <w:name w:val="Nagłówek Znak"/>
    <w:basedOn w:val="DefaultParagraphFont"/>
    <w:uiPriority w:val="99"/>
    <w:qFormat/>
    <w:rsid w:val="005019fc"/>
    <w:rPr>
      <w:rFonts w:ascii="Century Gothic" w:hAnsi="Century Gothic" w:eastAsia="Century Gothic" w:cs="Century Gothic"/>
      <w:lang w:eastAsia="pl-PL" w:bidi="pl-PL"/>
    </w:rPr>
  </w:style>
  <w:style w:type="character" w:styleId="StopkaZnak" w:customStyle="1">
    <w:name w:val="Stopka Znak"/>
    <w:basedOn w:val="DefaultParagraphFont"/>
    <w:uiPriority w:val="99"/>
    <w:qFormat/>
    <w:rsid w:val="005019fc"/>
    <w:rPr>
      <w:rFonts w:ascii="Century Gothic" w:hAnsi="Century Gothic" w:eastAsia="Century Gothic" w:cs="Century Gothic"/>
      <w:lang w:eastAsia="pl-PL" w:bidi="pl-PL"/>
    </w:rPr>
  </w:style>
  <w:style w:type="character" w:styleId="StopkaScZnak" w:customStyle="1">
    <w:name w:val="stopka_Sc Znak"/>
    <w:basedOn w:val="StopkaZnak"/>
    <w:link w:val="StopkaSc"/>
    <w:qFormat/>
    <w:rsid w:val="005019fc"/>
    <w:rPr>
      <w:rFonts w:ascii="Century Gothic" w:hAnsi="Century Gothic" w:eastAsia="Century Gothic" w:cs="Times New Roman"/>
      <w:sz w:val="16"/>
      <w:szCs w:val="16"/>
      <w:lang w:val="en-US" w:eastAsia="pl-PL" w:bidi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5190a"/>
    <w:rPr>
      <w:rFonts w:ascii="Segoe UI" w:hAnsi="Segoe UI" w:eastAsia="Century Gothic" w:cs="Segoe UI"/>
      <w:sz w:val="18"/>
      <w:szCs w:val="18"/>
      <w:lang w:eastAsia="pl-PL" w:bidi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5190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5190a"/>
    <w:rPr>
      <w:rFonts w:ascii="Century Gothic" w:hAnsi="Century Gothic" w:eastAsia="Century Gothic" w:cs="Century Gothic"/>
      <w:sz w:val="20"/>
      <w:szCs w:val="20"/>
      <w:lang w:eastAsia="pl-PL" w:bidi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5190a"/>
    <w:rPr>
      <w:rFonts w:ascii="Century Gothic" w:hAnsi="Century Gothic" w:eastAsia="Century Gothic" w:cs="Century Gothic"/>
      <w:b/>
      <w:bCs/>
      <w:sz w:val="20"/>
      <w:szCs w:val="20"/>
      <w:lang w:eastAsia="pl-PL" w:bidi="pl-PL"/>
    </w:rPr>
  </w:style>
  <w:style w:type="character" w:styleId="PlaceholderText">
    <w:name w:val="Placeholder Text"/>
    <w:basedOn w:val="DefaultParagraphFont"/>
    <w:uiPriority w:val="99"/>
    <w:semiHidden/>
    <w:qFormat/>
    <w:rsid w:val="008909f2"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1"/>
    <w:qFormat/>
    <w:rsid w:val="008973ed"/>
    <w:pPr/>
    <w:rPr>
      <w:rFonts w:ascii="Century" w:hAnsi="Century" w:eastAsia="Century" w:cs="Century"/>
      <w:sz w:val="18"/>
      <w:szCs w:val="1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unktory" w:customStyle="1">
    <w:name w:val="punktory"/>
    <w:basedOn w:val="ListParagraph"/>
    <w:link w:val="PunktoryZnak"/>
    <w:qFormat/>
    <w:rsid w:val="00e81c5c"/>
    <w:pPr>
      <w:numPr>
        <w:ilvl w:val="0"/>
        <w:numId w:val="1"/>
      </w:numPr>
      <w:ind w:hanging="357" w:left="714"/>
    </w:pPr>
    <w:rPr>
      <w:rFonts w:ascii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link w:val="AkapitzlistZnak"/>
    <w:uiPriority w:val="1"/>
    <w:qFormat/>
    <w:rsid w:val="00474684"/>
    <w:pPr>
      <w:spacing w:before="0" w:after="0"/>
      <w:ind w:left="720"/>
      <w:contextualSpacing/>
    </w:pPr>
    <w:rPr/>
  </w:style>
  <w:style w:type="paragraph" w:styleId="Sty10" w:customStyle="1">
    <w:name w:val="Sty10"/>
    <w:basedOn w:val="Punktory"/>
    <w:link w:val="Sty10Znak"/>
    <w:qFormat/>
    <w:rsid w:val="00e81c5c"/>
    <w:pPr/>
    <w:rPr/>
  </w:style>
  <w:style w:type="paragraph" w:styleId="TOC1">
    <w:name w:val="TOC 1"/>
    <w:basedOn w:val="Normal"/>
    <w:uiPriority w:val="1"/>
    <w:qFormat/>
    <w:rsid w:val="008973ed"/>
    <w:pPr>
      <w:spacing w:before="122" w:after="0"/>
      <w:ind w:left="850"/>
    </w:pPr>
    <w:rPr>
      <w:rFonts w:ascii="Calibri" w:hAnsi="Calibri" w:eastAsia="Calibri" w:cs="Calibri"/>
      <w:b/>
      <w:bCs/>
      <w:sz w:val="23"/>
      <w:szCs w:val="23"/>
    </w:rPr>
  </w:style>
  <w:style w:type="paragraph" w:styleId="TOC2">
    <w:name w:val="TOC 2"/>
    <w:basedOn w:val="Normal"/>
    <w:uiPriority w:val="1"/>
    <w:qFormat/>
    <w:rsid w:val="008973ed"/>
    <w:pPr>
      <w:spacing w:before="122" w:after="0"/>
      <w:ind w:left="850"/>
    </w:pPr>
    <w:rPr>
      <w:rFonts w:ascii="Gill Sans MT" w:hAnsi="Gill Sans MT" w:eastAsia="Gill Sans MT" w:cs="Gill Sans MT"/>
      <w:b/>
      <w:bCs/>
      <w:i/>
    </w:rPr>
  </w:style>
  <w:style w:type="paragraph" w:styleId="TOC3">
    <w:name w:val="TOC 3"/>
    <w:basedOn w:val="Normal"/>
    <w:uiPriority w:val="1"/>
    <w:qFormat/>
    <w:rsid w:val="008973ed"/>
    <w:pPr>
      <w:spacing w:before="48" w:after="0"/>
      <w:ind w:left="1247"/>
    </w:pPr>
    <w:rPr>
      <w:rFonts w:ascii="Century" w:hAnsi="Century" w:eastAsia="Century" w:cs="Century"/>
      <w:sz w:val="18"/>
      <w:szCs w:val="18"/>
    </w:rPr>
  </w:style>
  <w:style w:type="paragraph" w:styleId="TableParagraph" w:customStyle="1">
    <w:name w:val="Table Paragraph"/>
    <w:basedOn w:val="Normal"/>
    <w:uiPriority w:val="1"/>
    <w:qFormat/>
    <w:rsid w:val="008973ed"/>
    <w:pPr/>
    <w:rPr/>
  </w:style>
  <w:style w:type="paragraph" w:styleId="Rozdzial" w:customStyle="1">
    <w:name w:val="rozdzial"/>
    <w:basedOn w:val="Normal"/>
    <w:uiPriority w:val="99"/>
    <w:qFormat/>
    <w:rsid w:val="00a125ee"/>
    <w:pPr>
      <w:tabs>
        <w:tab w:val="clear" w:pos="708"/>
        <w:tab w:val="left" w:pos="454" w:leader="none"/>
      </w:tabs>
      <w:spacing w:lineRule="auto" w:line="288"/>
      <w:ind w:hanging="454" w:left="454"/>
    </w:pPr>
    <w:rPr>
      <w:rFonts w:ascii="Humanst521EUBold" w:hAnsi="Humanst521EUBold" w:eastAsia="Times New Roman" w:cs="Humanst521EUBold"/>
      <w:b/>
      <w:bCs/>
      <w:color w:val="000000"/>
      <w:sz w:val="28"/>
      <w:szCs w:val="28"/>
      <w:vertAlign w:val="superscript"/>
      <w:lang w:eastAsia="en-US" w:bidi="ar-SA"/>
    </w:rPr>
  </w:style>
  <w:style w:type="paragraph" w:styleId="Tekstglowny" w:customStyle="1">
    <w:name w:val="tekst_glowny"/>
    <w:basedOn w:val="Normal"/>
    <w:uiPriority w:val="99"/>
    <w:qFormat/>
    <w:rsid w:val="00a125ee"/>
    <w:pPr>
      <w:tabs>
        <w:tab w:val="clear" w:pos="708"/>
        <w:tab w:val="left" w:pos="227" w:leader="none"/>
        <w:tab w:val="left" w:pos="369" w:leader="none"/>
      </w:tabs>
      <w:spacing w:lineRule="atLeast" w:line="230"/>
      <w:jc w:val="both"/>
    </w:pPr>
    <w:rPr>
      <w:rFonts w:ascii="CentSchbookEU-Normal" w:hAnsi="CentSchbookEU-Normal" w:eastAsia="Times New Roman" w:cs="CentSchbookEU-Normal"/>
      <w:color w:val="000000"/>
      <w:sz w:val="18"/>
      <w:szCs w:val="18"/>
      <w:lang w:eastAsia="en-US" w:bidi="ar-SA"/>
    </w:rPr>
  </w:style>
  <w:style w:type="paragraph" w:styleId="Rdtytuzkwadratemgranatowym" w:customStyle="1">
    <w:name w:val="śródtytuł z kwadratem granatowym"/>
    <w:basedOn w:val="Normal"/>
    <w:uiPriority w:val="99"/>
    <w:qFormat/>
    <w:rsid w:val="00a125ee"/>
    <w:pPr>
      <w:tabs>
        <w:tab w:val="clear" w:pos="708"/>
        <w:tab w:val="left" w:pos="283" w:leader="none"/>
      </w:tabs>
      <w:suppressAutoHyphens w:val="true"/>
      <w:spacing w:lineRule="auto" w:line="288" w:before="503" w:after="0"/>
      <w:ind w:hanging="283" w:left="283"/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Kropkalistalisty" w:customStyle="1">
    <w:name w:val="kropka_lista (listy)"/>
    <w:basedOn w:val="Tekstglowny"/>
    <w:uiPriority w:val="99"/>
    <w:qFormat/>
    <w:rsid w:val="006a1949"/>
    <w:pPr>
      <w:ind w:hanging="227" w:left="227"/>
      <w:textAlignment w:val="center"/>
    </w:pPr>
    <w:rPr/>
  </w:style>
  <w:style w:type="paragraph" w:styleId="Rdtytuzkwadratemzielonym" w:customStyle="1">
    <w:name w:val="śródtytuł z kwadratem zielonym"/>
    <w:basedOn w:val="Normal"/>
    <w:uiPriority w:val="99"/>
    <w:qFormat/>
    <w:rsid w:val="006a1949"/>
    <w:pPr>
      <w:tabs>
        <w:tab w:val="clear" w:pos="708"/>
        <w:tab w:val="left" w:pos="283" w:leader="none"/>
      </w:tabs>
      <w:suppressAutoHyphens w:val="true"/>
      <w:spacing w:lineRule="auto" w:line="288" w:before="283" w:after="57"/>
      <w:ind w:hanging="283" w:left="283"/>
      <w:textAlignment w:val="center"/>
    </w:pPr>
    <w:rPr>
      <w:rFonts w:ascii="Humanst521EUBold" w:hAnsi="Humanst521EUBold" w:eastAsia="Times New Roman" w:cs="Humanst521EUBold"/>
      <w:b/>
      <w:bCs/>
      <w:color w:val="000000"/>
      <w:sz w:val="23"/>
      <w:szCs w:val="23"/>
      <w:lang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019fc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019fc"/>
    <w:pPr>
      <w:tabs>
        <w:tab w:val="clear" w:pos="708"/>
        <w:tab w:val="center" w:pos="4513" w:leader="none"/>
        <w:tab w:val="right" w:pos="9026" w:leader="none"/>
      </w:tabs>
    </w:pPr>
    <w:rPr/>
  </w:style>
  <w:style w:type="paragraph" w:styleId="StopkaSc" w:customStyle="1">
    <w:name w:val="stopka_Sc"/>
    <w:basedOn w:val="Footer"/>
    <w:link w:val="StopkaScZnak"/>
    <w:qFormat/>
    <w:rsid w:val="005019fc"/>
    <w:pPr>
      <w:widowControl/>
      <w:tabs>
        <w:tab w:val="clear" w:pos="4513"/>
        <w:tab w:val="clear" w:pos="9026"/>
        <w:tab w:val="center" w:pos="4536" w:leader="none"/>
        <w:tab w:val="right" w:pos="9072" w:leader="none"/>
      </w:tabs>
    </w:pPr>
    <w:rPr>
      <w:rFonts w:cs="Times New Roman"/>
      <w:sz w:val="16"/>
      <w:szCs w:val="16"/>
      <w:lang w:val="en-US"/>
    </w:rPr>
  </w:style>
  <w:style w:type="paragraph" w:styleId="Lista0listy" w:customStyle="1">
    <w:name w:val="Lista 0 (listy)"/>
    <w:basedOn w:val="Tekstglowny"/>
    <w:uiPriority w:val="99"/>
    <w:qFormat/>
    <w:rsid w:val="004f6c5c"/>
    <w:pPr>
      <w:ind w:hanging="227" w:left="227"/>
      <w:textAlignment w:val="center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5190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5190a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5190a"/>
    <w:pPr/>
    <w:rPr>
      <w:b/>
      <w:bCs/>
    </w:rPr>
  </w:style>
  <w:style w:type="paragraph" w:styleId="Revision">
    <w:name w:val="Revision"/>
    <w:uiPriority w:val="99"/>
    <w:semiHidden/>
    <w:qFormat/>
    <w:rsid w:val="008909f2"/>
    <w:pPr>
      <w:widowControl/>
      <w:bidi w:val="0"/>
      <w:spacing w:lineRule="auto" w:line="240"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eastAsia="pl-PL" w:bidi="pl-PL" w:val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973e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A792-1F59-4DE1-9A91-E9ACAF25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Application>LibreOffice/7.6.4.1$Windows_X86_64 LibreOffice_project/e19e193f88cd6c0525a17fb7a176ed8e6a3e2aa1</Application>
  <AppVersion>15.0000</AppVersion>
  <Pages>12</Pages>
  <Words>3999</Words>
  <Characters>27204</Characters>
  <CharactersWithSpaces>30698</CharactersWithSpaces>
  <Paragraphs>286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2024-07-29T14:33:00Z</dcterms:created>
  <dc:creator>Dorota Okulewicz</dc:creator>
  <dc:description/>
  <dc:language>pl-PL</dc:language>
  <cp:lastModifiedBy/>
  <dcterms:modified xsi:type="dcterms:W3CDTF">2024-09-15T11:05:26Z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