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Rozdzial"/>
        <w:spacing w:before="0" w:after="120"/>
        <w:ind w:hanging="0" w:left="0"/>
        <w:rPr/>
      </w:pPr>
      <w:r>
        <w:rPr/>
        <w:t xml:space="preserve">Przedmiotowy system oceniania   </w:t>
      </w:r>
      <w:r>
        <w:rPr/>
        <w:t>z fizyki klasa 8</w:t>
      </w:r>
    </w:p>
    <w:tbl>
      <w:tblPr>
        <w:tblW w:w="6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95"/>
      </w:tblGrid>
      <w:tr>
        <w:trPr>
          <w:trHeight w:val="170" w:hRule="atLeast"/>
          <w:cantSplit w:val="true"/>
        </w:trPr>
        <w:tc>
          <w:tcPr>
            <w:tcW w:w="6195" w:type="dxa"/>
            <w:tcBorders/>
          </w:tcPr>
          <w:tbl>
            <w:tblPr>
              <w:tblStyle w:val="Tabela-Siatka"/>
              <w:tblW w:w="585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59"/>
            </w:tblGrid>
            <w:tr>
              <w:trPr/>
              <w:tc>
                <w:tcPr>
                  <w:tcW w:w="5859" w:type="dxa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color="auto" w:fill="FDF0E7" w:val="clear"/>
                </w:tcPr>
                <w:p>
                  <w:pPr>
                    <w:pStyle w:val="Tekstglowny"/>
                    <w:spacing w:before="0"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kern w:val="0"/>
                      <w:lang w:val="pl-PL"/>
                    </w:rPr>
                  </w:r>
                </w:p>
              </w:tc>
            </w:tr>
          </w:tbl>
          <w:p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Tekstglowny"/>
        <w:spacing w:lineRule="exact" w:line="260"/>
        <w:rPr>
          <w:rFonts w:ascii="CentSchbookEU-Bold" w:hAnsi="CentSchbookEU-Bold" w:cs="CentSchbookEU-Bold"/>
          <w:b/>
          <w:bCs/>
        </w:rPr>
      </w:pPr>
      <w:r>
        <w:rPr>
          <w:rFonts w:cs="CentSchbookEU-Bold" w:ascii="CentSchbookEU-Bold" w:hAnsi="CentSchbookEU-Bold"/>
          <w:b/>
          <w:bCs/>
        </w:rPr>
      </w:r>
    </w:p>
    <w:p>
      <w:pPr>
        <w:pStyle w:val="Rdtytuzkwadratemgranatowym"/>
        <w:numPr>
          <w:ilvl w:val="0"/>
          <w:numId w:val="34"/>
        </w:numPr>
        <w:spacing w:lineRule="exact" w:line="260" w:before="0" w:after="0"/>
        <w:ind w:hanging="0" w:left="0"/>
        <w:rPr/>
      </w:pPr>
      <w:r>
        <w:rPr/>
        <w:t>Zasady ogólne:</w:t>
      </w:r>
    </w:p>
    <w:p>
      <w:pPr>
        <w:pStyle w:val="ListParagraph"/>
        <w:numPr>
          <w:ilvl w:val="0"/>
          <w:numId w:val="33"/>
        </w:numPr>
        <w:tabs>
          <w:tab w:val="clear" w:pos="708"/>
          <w:tab w:val="left" w:pos="611" w:leader="none"/>
        </w:tabs>
        <w:spacing w:lineRule="exact" w:line="260" w:before="120" w:after="0"/>
        <w:ind w:hanging="227" w:left="227"/>
        <w:contextualSpacing w:val="fals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Na </w:t>
      </w:r>
      <w:r>
        <w:rPr>
          <w:rFonts w:cs="Times New Roman" w:ascii="Times New Roman" w:hAnsi="Times New Roman"/>
          <w:b/>
          <w:sz w:val="20"/>
          <w:szCs w:val="20"/>
        </w:rPr>
        <w:t xml:space="preserve">podstawowym </w:t>
      </w:r>
      <w:r>
        <w:rPr>
          <w:rFonts w:cs="Times New Roman" w:ascii="Times New Roman" w:hAnsi="Times New Roman"/>
          <w:sz w:val="20"/>
          <w:szCs w:val="20"/>
        </w:rPr>
        <w:t xml:space="preserve">poziomie wymagań uczeń powinien wykonać zadania </w:t>
      </w:r>
      <w:r>
        <w:rPr>
          <w:rFonts w:cs="Times New Roman" w:ascii="Times New Roman" w:hAnsi="Times New Roman"/>
          <w:b/>
          <w:sz w:val="20"/>
          <w:szCs w:val="20"/>
        </w:rPr>
        <w:t xml:space="preserve">obowiązkowe </w:t>
      </w:r>
      <w:r>
        <w:rPr>
          <w:rFonts w:cs="Times New Roman" w:ascii="Times New Roman" w:hAnsi="Times New Roman"/>
          <w:sz w:val="20"/>
          <w:szCs w:val="20"/>
        </w:rPr>
        <w:t xml:space="preserve">(łatwe – na stopień dostateczny i bardzo łatwe – na stopień dopuszczający). Niektóre czynności ucznia mogą być </w:t>
      </w:r>
      <w:r>
        <w:rPr>
          <w:rFonts w:cs="Times New Roman" w:ascii="Times New Roman" w:hAnsi="Times New Roman"/>
          <w:b/>
          <w:sz w:val="20"/>
          <w:szCs w:val="20"/>
        </w:rPr>
        <w:t xml:space="preserve">wspomagane </w:t>
      </w:r>
      <w:r>
        <w:rPr>
          <w:rFonts w:cs="Times New Roman" w:ascii="Times New Roman" w:hAnsi="Times New Roman"/>
          <w:sz w:val="20"/>
          <w:szCs w:val="20"/>
        </w:rPr>
        <w:t>przez nauczyciela (np. wykonywanie doświadczeń, rozwiązywanie problemów; na stopień dostateczny uczeń wykonuje je pod kierunkiem nauczyciela, a na stopień dopuszczający – przy pomocy nauczyciela lub innych uczniów).</w:t>
      </w:r>
    </w:p>
    <w:p>
      <w:pPr>
        <w:pStyle w:val="ListParagraph"/>
        <w:numPr>
          <w:ilvl w:val="0"/>
          <w:numId w:val="33"/>
        </w:numPr>
        <w:tabs>
          <w:tab w:val="clear" w:pos="708"/>
          <w:tab w:val="left" w:pos="611" w:leader="none"/>
        </w:tabs>
        <w:spacing w:lineRule="exact" w:line="260" w:before="120" w:after="0"/>
        <w:ind w:hanging="227" w:left="227"/>
        <w:contextualSpacing w:val="fals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Czynności wymagane na poziomach wymagań </w:t>
      </w:r>
      <w:r>
        <w:rPr>
          <w:rFonts w:cs="Times New Roman" w:ascii="Times New Roman" w:hAnsi="Times New Roman"/>
          <w:b/>
          <w:sz w:val="20"/>
          <w:szCs w:val="20"/>
        </w:rPr>
        <w:t xml:space="preserve">wyższych </w:t>
      </w:r>
      <w:r>
        <w:rPr>
          <w:rFonts w:cs="Times New Roman" w:ascii="Times New Roman" w:hAnsi="Times New Roman"/>
          <w:sz w:val="20"/>
          <w:szCs w:val="20"/>
        </w:rPr>
        <w:t xml:space="preserve">niż poziom podstawowy uczeń powinien wykonać </w:t>
      </w:r>
      <w:r>
        <w:rPr>
          <w:rFonts w:cs="Times New Roman" w:ascii="Times New Roman" w:hAnsi="Times New Roman"/>
          <w:b/>
          <w:sz w:val="20"/>
          <w:szCs w:val="20"/>
        </w:rPr>
        <w:t xml:space="preserve">samodzielnie </w:t>
      </w:r>
      <w:r>
        <w:rPr>
          <w:rFonts w:cs="Times New Roman" w:ascii="Times New Roman" w:hAnsi="Times New Roman"/>
          <w:sz w:val="20"/>
          <w:szCs w:val="20"/>
        </w:rPr>
        <w:t>(na stopień dobry – niekiedy może korzystać z niewielkiego wsparcia nauczyciela).</w:t>
      </w:r>
    </w:p>
    <w:p>
      <w:pPr>
        <w:pStyle w:val="ListParagraph"/>
        <w:numPr>
          <w:ilvl w:val="0"/>
          <w:numId w:val="33"/>
        </w:numPr>
        <w:tabs>
          <w:tab w:val="clear" w:pos="708"/>
          <w:tab w:val="left" w:pos="611" w:leader="none"/>
        </w:tabs>
        <w:spacing w:lineRule="exact" w:line="260" w:before="120" w:after="0"/>
        <w:ind w:hanging="227" w:left="227"/>
        <w:contextualSpacing w:val="fals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W przypadku wymagań na stopnie </w:t>
      </w:r>
      <w:r>
        <w:rPr>
          <w:rFonts w:cs="Times New Roman" w:ascii="Times New Roman" w:hAnsi="Times New Roman"/>
          <w:b/>
          <w:sz w:val="20"/>
          <w:szCs w:val="20"/>
        </w:rPr>
        <w:t xml:space="preserve">wyższe </w:t>
      </w:r>
      <w:r>
        <w:rPr>
          <w:rFonts w:cs="Times New Roman" w:ascii="Times New Roman" w:hAnsi="Times New Roman"/>
          <w:sz w:val="20"/>
          <w:szCs w:val="20"/>
        </w:rPr>
        <w:t xml:space="preserve">niż dostateczny uczeń wykonuje zadania </w:t>
      </w:r>
      <w:r>
        <w:rPr>
          <w:rFonts w:cs="Times New Roman" w:ascii="Times New Roman" w:hAnsi="Times New Roman"/>
          <w:b/>
          <w:sz w:val="20"/>
          <w:szCs w:val="20"/>
        </w:rPr>
        <w:t xml:space="preserve">dodatkowe </w:t>
      </w:r>
      <w:r>
        <w:rPr>
          <w:rFonts w:cs="Times New Roman" w:ascii="Times New Roman" w:hAnsi="Times New Roman"/>
          <w:sz w:val="20"/>
          <w:szCs w:val="20"/>
        </w:rPr>
        <w:t>(na stopień dobry – umiarkowanie trudne; na stopień bardzo dobry – trudne).</w:t>
      </w:r>
    </w:p>
    <w:p>
      <w:pPr>
        <w:pStyle w:val="ListParagraph"/>
        <w:numPr>
          <w:ilvl w:val="0"/>
          <w:numId w:val="33"/>
        </w:numPr>
        <w:tabs>
          <w:tab w:val="clear" w:pos="708"/>
          <w:tab w:val="left" w:pos="611" w:leader="none"/>
        </w:tabs>
        <w:spacing w:lineRule="exact" w:line="260" w:before="120" w:after="0"/>
        <w:ind w:hanging="227" w:left="227"/>
        <w:contextualSpacing w:val="false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Ocenę celującą otrzymuje uczeń, który opanował wszystkie treści z podstawy programowej oraz rozwiązuje zadania o wysokim stopniu trudności </w:t>
      </w:r>
    </w:p>
    <w:p>
      <w:pPr>
        <w:pStyle w:val="ListParagraph"/>
        <w:tabs>
          <w:tab w:val="clear" w:pos="708"/>
          <w:tab w:val="left" w:pos="611" w:leader="none"/>
        </w:tabs>
        <w:spacing w:lineRule="exact" w:line="260" w:before="120" w:after="0"/>
        <w:ind w:left="227"/>
        <w:contextualSpacing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BodyText"/>
        <w:spacing w:lineRule="exact" w:line="280" w:before="1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Wymagania ogólne – uczeń:</w:t>
      </w:r>
    </w:p>
    <w:p>
      <w:pPr>
        <w:pStyle w:val="ListParagraph"/>
        <w:numPr>
          <w:ilvl w:val="0"/>
          <w:numId w:val="32"/>
        </w:numPr>
        <w:tabs>
          <w:tab w:val="clear" w:pos="708"/>
          <w:tab w:val="left" w:pos="538" w:leader="none"/>
        </w:tabs>
        <w:spacing w:lineRule="exact" w:line="280" w:before="10" w:after="0"/>
        <w:ind w:hanging="227" w:left="227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wykorzystuje pojęcia i wielkości fizyczne do opisu zjawisk oraz wskazuje ich przykłady w otaczającej rzeczywistości,</w:t>
      </w:r>
    </w:p>
    <w:p>
      <w:pPr>
        <w:pStyle w:val="ListParagraph"/>
        <w:numPr>
          <w:ilvl w:val="0"/>
          <w:numId w:val="32"/>
        </w:numPr>
        <w:tabs>
          <w:tab w:val="clear" w:pos="708"/>
          <w:tab w:val="left" w:pos="538" w:leader="none"/>
        </w:tabs>
        <w:spacing w:lineRule="exact" w:line="280" w:before="14" w:after="0"/>
        <w:ind w:hanging="227" w:left="227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rozwiązuje problemy z wykorzystaniem praw i zależności fizycznych,</w:t>
      </w:r>
    </w:p>
    <w:p>
      <w:pPr>
        <w:pStyle w:val="ListParagraph"/>
        <w:numPr>
          <w:ilvl w:val="0"/>
          <w:numId w:val="32"/>
        </w:numPr>
        <w:tabs>
          <w:tab w:val="clear" w:pos="708"/>
          <w:tab w:val="left" w:pos="538" w:leader="none"/>
        </w:tabs>
        <w:spacing w:lineRule="exact" w:line="280" w:before="14" w:after="0"/>
        <w:ind w:hanging="227" w:left="227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planuje i przeprowadza obserwacje lub doświadczenia oraz wnioskuje na podstawie ich wyników,</w:t>
      </w:r>
    </w:p>
    <w:p>
      <w:pPr>
        <w:pStyle w:val="ListParagraph"/>
        <w:numPr>
          <w:ilvl w:val="0"/>
          <w:numId w:val="32"/>
        </w:numPr>
        <w:tabs>
          <w:tab w:val="clear" w:pos="708"/>
          <w:tab w:val="left" w:pos="538" w:leader="none"/>
        </w:tabs>
        <w:spacing w:lineRule="exact" w:line="280" w:before="13" w:after="0"/>
        <w:ind w:hanging="227" w:left="227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posługuje się informacjami pochodzącymi z analizy materiałów źródłowych, w tym tekstów popularnonaukowych.</w:t>
      </w:r>
    </w:p>
    <w:p>
      <w:pPr>
        <w:pStyle w:val="BodyText"/>
        <w:spacing w:lineRule="exact" w:line="280" w:before="11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BodyText"/>
        <w:spacing w:lineRule="exact" w:line="280" w:before="1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Ponadto uczeń:</w:t>
      </w:r>
    </w:p>
    <w:p>
      <w:pPr>
        <w:pStyle w:val="ListParagraph"/>
        <w:numPr>
          <w:ilvl w:val="0"/>
          <w:numId w:val="32"/>
        </w:numPr>
        <w:tabs>
          <w:tab w:val="clear" w:pos="708"/>
          <w:tab w:val="left" w:pos="538" w:leader="none"/>
        </w:tabs>
        <w:spacing w:lineRule="exact" w:line="280" w:before="10" w:after="0"/>
        <w:ind w:hanging="227" w:left="227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sprawnie się komunikuje,</w:t>
      </w:r>
    </w:p>
    <w:p>
      <w:pPr>
        <w:pStyle w:val="ListParagraph"/>
        <w:numPr>
          <w:ilvl w:val="0"/>
          <w:numId w:val="32"/>
        </w:numPr>
        <w:tabs>
          <w:tab w:val="clear" w:pos="708"/>
          <w:tab w:val="left" w:pos="538" w:leader="none"/>
        </w:tabs>
        <w:spacing w:lineRule="exact" w:line="280" w:before="14" w:after="0"/>
        <w:ind w:hanging="227" w:left="227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sprawnie wykorzystuje narzędzia matematyki,</w:t>
      </w:r>
    </w:p>
    <w:p>
      <w:pPr>
        <w:pStyle w:val="ListParagraph"/>
        <w:numPr>
          <w:ilvl w:val="0"/>
          <w:numId w:val="32"/>
        </w:numPr>
        <w:tabs>
          <w:tab w:val="clear" w:pos="708"/>
          <w:tab w:val="left" w:pos="538" w:leader="none"/>
        </w:tabs>
        <w:spacing w:lineRule="exact" w:line="280" w:before="14" w:after="0"/>
        <w:ind w:hanging="227" w:left="227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poszukuje, porządkuje, krytycznie analizuje oraz wykorzystuje informacje z różnych źródeł,</w:t>
      </w:r>
    </w:p>
    <w:p>
      <w:pPr>
        <w:pStyle w:val="ListParagraph"/>
        <w:numPr>
          <w:ilvl w:val="0"/>
          <w:numId w:val="32"/>
        </w:numPr>
        <w:tabs>
          <w:tab w:val="clear" w:pos="708"/>
          <w:tab w:val="left" w:pos="538" w:leader="none"/>
        </w:tabs>
        <w:spacing w:lineRule="exact" w:line="280" w:before="13" w:after="0"/>
        <w:ind w:hanging="227" w:left="227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potrafi pracować w zespole.</w:t>
      </w:r>
    </w:p>
    <w:p>
      <w:pPr>
        <w:pStyle w:val="Rdtytuzkwadratemzielonym"/>
        <w:numPr>
          <w:ilvl w:val="0"/>
          <w:numId w:val="35"/>
        </w:numPr>
        <w:spacing w:before="283" w:after="85"/>
        <w:ind w:hanging="0" w:left="0"/>
        <w:rPr/>
      </w:pPr>
      <w:r>
        <w:rPr/>
        <w:t xml:space="preserve">Szczegółowe wymagania na poszczególne stopnie (oceny) </w:t>
      </w:r>
    </w:p>
    <w:p>
      <w:pPr>
        <w:pStyle w:val="Tekstglowny"/>
        <w:spacing w:before="0" w:after="113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BodyText"/>
        <w:spacing w:before="10" w:after="0"/>
        <w:rPr>
          <w:sz w:val="12"/>
        </w:rPr>
      </w:pPr>
      <w:r>
        <w:rPr>
          <w:sz w:val="12"/>
        </w:rPr>
      </w:r>
    </w:p>
    <w:tbl>
      <w:tblPr>
        <w:tblStyle w:val="TableNormal1"/>
        <w:tblW w:w="13948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3298"/>
        <w:gridCol w:w="3881"/>
        <w:gridCol w:w="3633"/>
        <w:gridCol w:w="3135"/>
      </w:tblGrid>
      <w:tr>
        <w:trPr>
          <w:tblHeader w:val="true"/>
        </w:trPr>
        <w:tc>
          <w:tcPr>
            <w:tcW w:w="3298" w:type="dxa"/>
            <w:tcBorders>
              <w:top w:val="single" w:sz="4" w:space="0" w:color="C4C4C4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color="auto" w:fill="F8E7C0" w:val="clear"/>
          </w:tcPr>
          <w:p>
            <w:pPr>
              <w:pStyle w:val="TableParagraph"/>
              <w:spacing w:before="0" w:after="20"/>
              <w:ind w:hanging="170" w:left="17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kern w:val="0"/>
                <w:sz w:val="17"/>
                <w:szCs w:val="17"/>
                <w:lang w:val="en-US"/>
              </w:rPr>
              <w:t>Stopień dopuszczający</w:t>
            </w:r>
          </w:p>
        </w:tc>
        <w:tc>
          <w:tcPr>
            <w:tcW w:w="3881" w:type="dxa"/>
            <w:tcBorders>
              <w:top w:val="single" w:sz="4" w:space="0" w:color="C4C4C4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color="auto" w:fill="F8E7C0" w:val="clear"/>
          </w:tcPr>
          <w:p>
            <w:pPr>
              <w:pStyle w:val="TableParagraph"/>
              <w:spacing w:before="0" w:after="20"/>
              <w:ind w:hanging="170" w:left="17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kern w:val="0"/>
                <w:sz w:val="17"/>
                <w:szCs w:val="17"/>
                <w:lang w:val="en-US"/>
              </w:rPr>
              <w:t>Stopień dostateczny</w:t>
            </w:r>
          </w:p>
        </w:tc>
        <w:tc>
          <w:tcPr>
            <w:tcW w:w="3633" w:type="dxa"/>
            <w:tcBorders>
              <w:top w:val="single" w:sz="4" w:space="0" w:color="C4C4C4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color="auto" w:fill="F8E7C0" w:val="clear"/>
          </w:tcPr>
          <w:p>
            <w:pPr>
              <w:pStyle w:val="TableParagraph"/>
              <w:spacing w:before="0" w:after="20"/>
              <w:ind w:hanging="170" w:left="17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kern w:val="0"/>
                <w:sz w:val="17"/>
                <w:szCs w:val="17"/>
                <w:lang w:val="en-US"/>
              </w:rPr>
              <w:t>Stopień dobry</w:t>
            </w:r>
          </w:p>
        </w:tc>
        <w:tc>
          <w:tcPr>
            <w:tcW w:w="3135" w:type="dxa"/>
            <w:tcBorders>
              <w:top w:val="single" w:sz="4" w:space="0" w:color="C4C4C4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color="auto" w:fill="F8E7C0" w:val="clear"/>
          </w:tcPr>
          <w:p>
            <w:pPr>
              <w:pStyle w:val="TableParagraph"/>
              <w:spacing w:before="0" w:after="20"/>
              <w:ind w:hanging="170" w:left="17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kern w:val="0"/>
                <w:sz w:val="17"/>
                <w:szCs w:val="17"/>
                <w:lang w:val="en-US"/>
              </w:rPr>
              <w:t xml:space="preserve">Stopień bardzo dobry </w:t>
            </w:r>
            <w:r>
              <w:rPr>
                <w:b/>
                <w:color w:val="9B2424"/>
                <w:kern w:val="0"/>
                <w:sz w:val="17"/>
                <w:szCs w:val="17"/>
                <w:lang w:val="en-US"/>
              </w:rPr>
              <w:t xml:space="preserve">celujący </w:t>
            </w:r>
          </w:p>
        </w:tc>
      </w:tr>
      <w:tr>
        <w:trPr/>
        <w:tc>
          <w:tcPr>
            <w:tcW w:w="13947" w:type="dxa"/>
            <w:gridSpan w:val="4"/>
            <w:tcBorders>
              <w:top w:val="single" w:sz="12" w:space="0" w:color="E8B418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kern w:val="0"/>
                <w:sz w:val="17"/>
                <w:szCs w:val="17"/>
                <w:lang w:val="en-US"/>
              </w:rPr>
              <w:t>I. ELEKTROSTATYKA</w:t>
            </w:r>
          </w:p>
        </w:tc>
      </w:tr>
      <w:tr>
        <w:trPr/>
        <w:tc>
          <w:tcPr>
            <w:tcW w:w="3298" w:type="dxa"/>
            <w:tcBorders>
              <w:top w:val="single" w:sz="6" w:space="0" w:color="C4C4C4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226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informuje, czym zajmuje się ele-ktrostatyka; wskazuje przykłady elektryzowania ciał w otaczającej rzeczywistości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pojęciem ładunku elektrycznego; rozróżnia dwa rodzaje ładunków elektrycznych (dodatnie i ujemne)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wyjaśnia, z czego składa się atom; przedstawia model budowy atomu na schematycznym rysunku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pojęciami: przewodni-ka jako substancji, w której łatwo mogą się przemieszczać ładunki elektryczne, i izolatora jako substan-cji, w której ładunki elektryczne nie mogą się przemieszczać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odróżnia przewodniki od izolatorów; wskazuje ich przykłady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pojęciem układu izolowanego; podaje zasadę zachowania ładunku elektrycznego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wyodrębnia z tekstów i rysunków informacje kluczowe dla opisywane-go zjawiska lub problemu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współpracuje w zespole podczas przeprowadzania obserwacji i do-świadczeń, przestrzegając zasad bezpieczeństwa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708"/>
                <w:tab w:val="left" w:pos="226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3881" w:type="dxa"/>
            <w:tcBorders>
              <w:top w:val="single" w:sz="6" w:space="0" w:color="C4C4C4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5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doświadczalnie demonstruje zjawiska elektryzowania przez potarcie lub dotyk oraz wzajemne oddziaływanie ciał naelektryzowanych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sposoby elektryzowania ciał przez potarcie i dotyk; informuje, że te zjawiska polegają na przemieszczaniu się elektronów; ilustruje to na przykładach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jakościowo oddziaływanie ładunków jednoimiennych i różnoimien-nych; podaje przykłady oddziaływań elektrostatycznych w otaczającej rzeczy-wistości i ich zastosowań (poznane na lekcji)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rFonts w:ascii="Cambria Math" w:hAnsi="Cambria Math"/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pojęciem ładunku elementarnego; podaje symbol ładunku elementarnego oraz wartość:</w:t>
            </w:r>
            <w:r>
              <w:rPr>
                <w:rFonts w:ascii="Cambria Math" w:hAnsi="Cambria Math"/>
                <w:kern w:val="0"/>
                <w:sz w:val="17"/>
                <w:szCs w:val="17"/>
                <w:lang w:val="pl-PL"/>
              </w:rPr>
              <w:t xml:space="preserve"> e ≈ 1,6 · 10</w:t>
            </w:r>
            <w:r>
              <w:rPr>
                <w:rFonts w:ascii="Cambria Math" w:hAnsi="Cambria Math"/>
                <w:kern w:val="0"/>
                <w:position w:val="5"/>
                <w:sz w:val="12"/>
                <w:szCs w:val="12"/>
                <w:lang w:val="pl-PL"/>
              </w:rPr>
              <w:t>–19</w:t>
            </w:r>
            <w:r>
              <w:rPr>
                <w:rFonts w:ascii="Cambria Math" w:hAnsi="Cambria Math"/>
                <w:kern w:val="0"/>
                <w:position w:val="5"/>
                <w:sz w:val="17"/>
                <w:szCs w:val="17"/>
                <w:lang w:val="pl-PL"/>
              </w:rPr>
              <w:t xml:space="preserve"> </w:t>
            </w:r>
            <w:r>
              <w:rPr>
                <w:rFonts w:ascii="Cambria Math" w:hAnsi="Cambria Math"/>
                <w:kern w:val="0"/>
                <w:sz w:val="17"/>
                <w:szCs w:val="17"/>
                <w:lang w:val="pl-PL"/>
              </w:rPr>
              <w:t>C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pacing w:val="-6"/>
                <w:sz w:val="17"/>
                <w:szCs w:val="17"/>
                <w:lang w:val="pl-PL"/>
              </w:rPr>
            </w:pPr>
            <w:r>
              <w:rPr>
                <w:spacing w:val="-6"/>
                <w:kern w:val="0"/>
                <w:sz w:val="17"/>
                <w:szCs w:val="17"/>
                <w:lang w:val="pl-PL"/>
              </w:rPr>
              <w:t>posługuje się pojęciem ładunku elektrycznego jako wielokrotności ładunku elementarnego; stosuje jednostkę ładunku (</w:t>
            </w:r>
            <w:r>
              <w:rPr>
                <w:rFonts w:ascii="Cambria Math" w:hAnsi="Cambria Math"/>
                <w:spacing w:val="-6"/>
                <w:kern w:val="0"/>
                <w:sz w:val="17"/>
                <w:szCs w:val="17"/>
                <w:lang w:val="pl-PL"/>
              </w:rPr>
              <w:t>1 C</w:t>
            </w:r>
            <w:r>
              <w:rPr>
                <w:spacing w:val="-6"/>
                <w:kern w:val="0"/>
                <w:sz w:val="17"/>
                <w:szCs w:val="17"/>
                <w:lang w:val="pl-PL"/>
              </w:rPr>
              <w:t>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wyjaśnia na przykładach, kiedy ciało jest naładowane dodatnio, a kiedy jest nałado-wane ujemnie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pojęciem jonu; wyjaśnia, kiedy powstaje jon dodatni, a kiedy – jon ujemny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doświadczalnie odróżnia przewodniki od izolatorów; wskazuje ich przykłady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informuje, że dobre przewodniki elektry-czności są również dobrymi przewodnikami ciepła; wymienia przykłady zastosowań przewodników i izolatorów w otaczającej rzeczywistości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stosuje zasadę zachowania ładunku elektrycznego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analizuje działanie elektroskopu na podstawie opisu jego budowy; posługuje się elektroskopem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przemieszczanie się ładunków w przewodnikach pod wpływem oddziaływania ładunku zewnętrznego (indukcja elektrostatyczna)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podaje przykłady skutków i wykorzystania indukcji elektrostatycznej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przeprowadza doświadczenia:</w:t>
            </w:r>
          </w:p>
          <w:p>
            <w:pPr>
              <w:pStyle w:val="TableParagraph"/>
              <w:numPr>
                <w:ilvl w:val="2"/>
                <w:numId w:val="36"/>
              </w:numPr>
              <w:tabs>
                <w:tab w:val="clear" w:pos="708"/>
                <w:tab w:val="left" w:pos="393" w:leader="none"/>
              </w:tabs>
              <w:spacing w:lineRule="exact" w:line="220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doświadczenie ilustrujące elektryzowanie ciał przez pocieranie oraz oddziaływanie ciał naelektryzowanych,</w:t>
            </w:r>
          </w:p>
          <w:p>
            <w:pPr>
              <w:pStyle w:val="TableParagraph"/>
              <w:numPr>
                <w:ilvl w:val="2"/>
                <w:numId w:val="36"/>
              </w:numPr>
              <w:tabs>
                <w:tab w:val="clear" w:pos="708"/>
                <w:tab w:val="left" w:pos="393" w:leader="none"/>
              </w:tabs>
              <w:spacing w:lineRule="exact" w:line="220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doświadczenie wykazujące, że przewo-dnik można naelektryzować,</w:t>
            </w:r>
          </w:p>
          <w:p>
            <w:pPr>
              <w:pStyle w:val="TableParagraph"/>
              <w:numPr>
                <w:ilvl w:val="2"/>
                <w:numId w:val="36"/>
              </w:numPr>
              <w:tabs>
                <w:tab w:val="clear" w:pos="708"/>
                <w:tab w:val="left" w:pos="393" w:leader="none"/>
              </w:tabs>
              <w:spacing w:lineRule="exact" w:line="220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elektryzowanie ciał przez zbliżenie ciała naelektryzowanego,</w:t>
            </w:r>
          </w:p>
          <w:p>
            <w:pPr>
              <w:pStyle w:val="TableParagraph"/>
              <w:tabs>
                <w:tab w:val="clear" w:pos="708"/>
                <w:tab w:val="left" w:pos="393" w:leader="none"/>
              </w:tabs>
              <w:spacing w:lineRule="exact" w:line="220" w:before="0"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korzystając z ich opisów i przestrzegając zasad bezpieczeństwa; opisuje przebieg przeprowadzonego doświadczenia (wyróż-nia kluczowe kroki i sposób postępowania, wyjaśnia rolę użytych przyrządów, przedstawia wyniki i formułuje wnioski na podstawie tych wyników)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proste zadania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3633" w:type="dxa"/>
            <w:tcBorders>
              <w:top w:val="single" w:sz="6" w:space="0" w:color="C4C4C4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lineRule="exact" w:line="210"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224" w:leader="none"/>
              </w:tabs>
              <w:spacing w:lineRule="exact" w:line="21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wskazuje przykłady oddziaływań elektro-statycznych w otaczającej rzeczywistości i ich zastosowań (inne niż poznane na lekcji)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222" w:leader="none"/>
              </w:tabs>
              <w:spacing w:lineRule="exact" w:line="21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budowę i zastosowanie maszyny elektrostatycznej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222" w:leader="none"/>
              </w:tabs>
              <w:spacing w:lineRule="exact" w:line="21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porównuje oddziaływania elektrostaty-czne i grawitacyjne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222" w:leader="none"/>
              </w:tabs>
              <w:spacing w:lineRule="exact" w:line="21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wykazuje, że </w:t>
            </w:r>
            <w:r>
              <w:rPr>
                <w:rFonts w:ascii="Cambria Math" w:hAnsi="Cambria Math"/>
                <w:kern w:val="0"/>
                <w:sz w:val="17"/>
                <w:szCs w:val="17"/>
                <w:lang w:val="pl-PL"/>
              </w:rPr>
              <w:t>1 C</w:t>
            </w:r>
            <w:r>
              <w:rPr>
                <w:kern w:val="0"/>
                <w:sz w:val="17"/>
                <w:szCs w:val="17"/>
                <w:lang w:val="pl-PL"/>
              </w:rPr>
              <w:t xml:space="preserve"> jest bardzo dużym ładunkiem elektrycznym (zawiera </w:t>
              <w:br/>
            </w:r>
            <w:r>
              <w:rPr>
                <w:rFonts w:ascii="Cambria Math" w:hAnsi="Cambria Math"/>
                <w:kern w:val="0"/>
                <w:sz w:val="17"/>
                <w:szCs w:val="17"/>
                <w:lang w:val="pl-PL"/>
              </w:rPr>
              <w:t>6,24</w:t>
            </w:r>
            <w:r>
              <w:rPr>
                <w:rFonts w:ascii="Cambria Math" w:hAnsi="Cambria Math"/>
                <w:spacing w:val="-240"/>
                <w:kern w:val="0"/>
                <w:sz w:val="17"/>
                <w:szCs w:val="17"/>
                <w:lang w:val="pl-PL"/>
              </w:rPr>
              <w:t xml:space="preserve"> ·</w:t>
            </w:r>
            <w:r>
              <w:rPr>
                <w:rFonts w:ascii="Cambria Math" w:hAnsi="Cambria Math"/>
                <w:kern w:val="0"/>
                <w:sz w:val="17"/>
                <w:szCs w:val="17"/>
                <w:lang w:val="pl-PL"/>
              </w:rPr>
              <w:t xml:space="preserve"> 10</w:t>
            </w:r>
            <w:r>
              <w:rPr>
                <w:rFonts w:ascii="Cambria Math" w:hAnsi="Cambria Math"/>
                <w:kern w:val="0"/>
                <w:position w:val="5"/>
                <w:sz w:val="12"/>
                <w:szCs w:val="12"/>
                <w:lang w:val="pl-PL"/>
              </w:rPr>
              <w:t>18</w:t>
            </w:r>
            <w:r>
              <w:rPr>
                <w:kern w:val="0"/>
                <w:position w:val="5"/>
                <w:sz w:val="17"/>
                <w:szCs w:val="17"/>
                <w:lang w:val="pl-PL"/>
              </w:rPr>
              <w:t xml:space="preserve"> </w:t>
            </w:r>
            <w:r>
              <w:rPr>
                <w:kern w:val="0"/>
                <w:sz w:val="17"/>
                <w:szCs w:val="17"/>
                <w:lang w:val="pl-PL"/>
              </w:rPr>
              <w:t xml:space="preserve">ładunków elementarnych: </w:t>
              <w:br/>
            </w:r>
            <w:r>
              <w:rPr>
                <w:rFonts w:ascii="Cambria Math" w:hAnsi="Cambria Math"/>
                <w:kern w:val="0"/>
                <w:sz w:val="17"/>
                <w:szCs w:val="17"/>
                <w:lang w:val="pl-PL"/>
              </w:rPr>
              <w:t>1 C = 6,24 · 10</w:t>
            </w:r>
            <w:r>
              <w:rPr>
                <w:rFonts w:ascii="Cambria Math" w:hAnsi="Cambria Math"/>
                <w:kern w:val="0"/>
                <w:position w:val="5"/>
                <w:sz w:val="12"/>
                <w:szCs w:val="12"/>
                <w:lang w:val="pl-PL"/>
              </w:rPr>
              <w:t>18</w:t>
            </w:r>
            <w:r>
              <w:rPr>
                <w:i/>
                <w:kern w:val="0"/>
                <w:sz w:val="17"/>
                <w:szCs w:val="17"/>
                <w:lang w:val="pl-PL"/>
              </w:rPr>
              <w:t>e</w:t>
            </w:r>
            <w:r>
              <w:rPr>
                <w:kern w:val="0"/>
                <w:sz w:val="17"/>
                <w:szCs w:val="17"/>
                <w:lang w:val="pl-PL"/>
              </w:rPr>
              <w:t>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222" w:leader="none"/>
              </w:tabs>
              <w:spacing w:lineRule="exact" w:line="210"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position w:val="5"/>
                <w:sz w:val="12"/>
                <w:szCs w:val="17"/>
                <w:lang w:val="en-US"/>
              </w:rPr>
              <w:t>R</w:t>
            </w:r>
            <w:r>
              <w:rPr>
                <w:kern w:val="0"/>
                <w:sz w:val="17"/>
                <w:szCs w:val="17"/>
                <w:lang w:val="en-US"/>
              </w:rPr>
              <w:t>analizuje tzw. szereg tryboelektryczny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222" w:leader="none"/>
              </w:tabs>
              <w:spacing w:lineRule="exact" w:line="21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rozwiązuje zadania z wykorzystaniem zależności, że każdy ładunek elektryczny jest wielokrotnością ładunku elementarne-go; przelicza podwielokrotności, przepro-wadza obliczenia i zapisuje wynik zaokrąglony do zadanej liczby cyfr znaczących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222" w:leader="none"/>
              </w:tabs>
              <w:spacing w:lineRule="exact" w:line="21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pojęciem elektronów swobodnych; wykazuje, że w metalach znajdują się elektrony swobodne, a w izo-latorach elektrony są związane z atoma-mi; na tej podstawie uzasadnia podział substancji na przewodniki i izolatory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222" w:leader="none"/>
              </w:tabs>
              <w:spacing w:lineRule="exact" w:line="21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wyjaśnia wyniki obserwacji przeprowadzo-nych doświadczeń związanych z elektry-zowaniem przewodników; uzasadnia na przykładach, że przewodnik można naelektryzować wtedy, gdy odizoluje się go od ziemi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222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wyjaśnia, na czym polega uziemienie ciała naelektryzowanego i zobojętnienie zgromadzonego na nim ładunku elektrycznego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222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działanie i zastosowanie pioruno-chronu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222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projektuje i przeprowadza:</w:t>
            </w:r>
          </w:p>
          <w:p>
            <w:pPr>
              <w:pStyle w:val="TableParagraph"/>
              <w:numPr>
                <w:ilvl w:val="2"/>
                <w:numId w:val="37"/>
              </w:numPr>
              <w:tabs>
                <w:tab w:val="clear" w:pos="708"/>
                <w:tab w:val="left" w:pos="392" w:leader="none"/>
              </w:tabs>
              <w:spacing w:lineRule="exact" w:line="220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doświadczenie ilustrujące właściwości ciał naelektryzowanych,</w:t>
            </w:r>
          </w:p>
          <w:p>
            <w:pPr>
              <w:pStyle w:val="TableParagraph"/>
              <w:numPr>
                <w:ilvl w:val="2"/>
                <w:numId w:val="37"/>
              </w:numPr>
              <w:tabs>
                <w:tab w:val="clear" w:pos="708"/>
                <w:tab w:val="left" w:pos="392" w:leader="none"/>
              </w:tabs>
              <w:spacing w:lineRule="exact" w:line="220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doświadczenie ilustrujące skutki indukcji elektrostatycznej,</w:t>
            </w:r>
          </w:p>
          <w:p>
            <w:pPr>
              <w:pStyle w:val="TableParagraph"/>
              <w:tabs>
                <w:tab w:val="clear" w:pos="708"/>
                <w:tab w:val="left" w:pos="392" w:leader="none"/>
              </w:tabs>
              <w:spacing w:lineRule="exact" w:line="220" w:before="0"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krytycznie ocenia ich wyniki; wskazuje czynniki istotne i nieistotne dla wyników doświadczeń; formułuje wnioski na podstawie wyników doświadczeń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222" w:leader="none"/>
              </w:tabs>
              <w:spacing w:lineRule="exact" w:line="220" w:before="0" w:after="20"/>
              <w:ind w:hanging="170" w:left="170"/>
              <w:jc w:val="both"/>
              <w:rPr>
                <w:i/>
                <w:i/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Elektrostatyka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08"/>
                <w:tab w:val="left" w:pos="224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 xml:space="preserve">Elektrostatyka </w:t>
            </w:r>
            <w:r>
              <w:rPr>
                <w:kern w:val="0"/>
                <w:sz w:val="17"/>
                <w:szCs w:val="17"/>
                <w:lang w:val="pl-PL"/>
              </w:rPr>
              <w:t xml:space="preserve">(w szczególności tekstu: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Gdzie wykorzystuje się elektryzowanie ciał</w:t>
            </w:r>
            <w:r>
              <w:rPr>
                <w:kern w:val="0"/>
                <w:sz w:val="17"/>
                <w:szCs w:val="17"/>
                <w:lang w:val="pl-PL"/>
              </w:rPr>
              <w:t>)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clear" w:pos="708"/>
                <w:tab w:val="left" w:pos="224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position w:val="5"/>
                <w:sz w:val="12"/>
                <w:szCs w:val="17"/>
                <w:lang w:val="pl-PL"/>
              </w:rPr>
              <w:t>R</w:t>
            </w:r>
            <w:r>
              <w:rPr>
                <w:kern w:val="0"/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clear" w:pos="708"/>
                <w:tab w:val="left" w:pos="224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realizuje własny projekt dotyczący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Elektrostatyka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clear" w:pos="708"/>
                <w:tab w:val="left" w:pos="224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zadania złożone, nietypowe,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Elektrostatyka</w:t>
            </w:r>
          </w:p>
        </w:tc>
      </w:tr>
      <w:tr>
        <w:trPr/>
        <w:tc>
          <w:tcPr>
            <w:tcW w:w="13947" w:type="dxa"/>
            <w:gridSpan w:val="4"/>
            <w:tcBorders>
              <w:top w:val="single" w:sz="6" w:space="0" w:color="C4C4C4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kern w:val="0"/>
                <w:sz w:val="17"/>
                <w:szCs w:val="17"/>
                <w:lang w:val="en-US"/>
              </w:rPr>
              <w:t>II. PRĄD ELEKTRYCZNY</w:t>
            </w:r>
          </w:p>
        </w:tc>
      </w:tr>
      <w:tr>
        <w:trPr/>
        <w:tc>
          <w:tcPr>
            <w:tcW w:w="3298" w:type="dxa"/>
            <w:vMerge w:val="restart"/>
            <w:tcBorders>
              <w:top w:val="single" w:sz="6" w:space="0" w:color="C4C4C4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223" w:leader="none"/>
              </w:tabs>
              <w:spacing w:lineRule="exact" w:line="20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określa umowny kierunek przepływu prądu elektrycznego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223" w:leader="none"/>
              </w:tabs>
              <w:spacing w:lineRule="exact" w:line="20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przeprowadza doświadczenie modelowe ilustrujące, czym jest natężenie prądu, korzystając z jego opisu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223" w:leader="none"/>
              </w:tabs>
              <w:spacing w:lineRule="exact" w:line="20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pojęciem natężenia prądu wraz z jego jednostką (</w:t>
            </w:r>
            <w:r>
              <w:rPr>
                <w:rFonts w:ascii="Cambria Math" w:hAnsi="Cambria Math"/>
                <w:kern w:val="0"/>
                <w:sz w:val="17"/>
                <w:szCs w:val="17"/>
                <w:lang w:val="pl-PL"/>
              </w:rPr>
              <w:t>1 A</w:t>
            </w:r>
            <w:r>
              <w:rPr>
                <w:kern w:val="0"/>
                <w:sz w:val="17"/>
                <w:szCs w:val="17"/>
                <w:lang w:val="pl-PL"/>
              </w:rPr>
              <w:t>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pojęciem obwodu elektrycznego; podaje warunki przepływu prądu elektrycznego w obwodzie elektrycznym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wymienia elementy prostego obwo-du elektrycznego: źródło energii elektrycznej, odbiornik (np. żarówka, opornik), przewody, wyłącznik, mierniki (amperomierz, woltomierz); rozróżnia symbole graficzne tych elementów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wymienia przyrządy służące do pomiaru napięcia elektrycznego i natężenia prądu elektrycznego; wyjaśnia, jak włącza się je do obwodu elektrycznego (ampero-mierz szeregowo, woltomierz równolegle)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wymienia formy energii, na jakie jest zamieniana energia elektryczna; wymienia źródła energii elektrycznej i odbiorniki; podaje ich przykłady</w:t>
            </w:r>
          </w:p>
          <w:p>
            <w:pPr>
              <w:pStyle w:val="TableParagraph"/>
              <w:numPr>
                <w:ilvl w:val="0"/>
                <w:numId w:val="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0"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>
              <w:rPr>
                <w:kern w:val="0"/>
                <w:sz w:val="22"/>
                <w:szCs w:val="22"/>
                <w:lang w:val="en-US"/>
              </w:rPr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wyodrębnia z tekstów, tabel i rysunków informacje kluczowe dla opisywanego zjawiska lub problemu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rozpoznaje zależność rosnącą bądź malejącą na podstawie danych z tabeli lub na podstawie wykresu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współpracuje w zespole podczas przeprowadzania obserwacji i do-świadczeń, przestrzegając zasad bezpieczeństwa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i/>
                <w:i/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3881" w:type="dxa"/>
            <w:vMerge w:val="restart"/>
            <w:tcBorders>
              <w:top w:val="single" w:sz="6" w:space="0" w:color="C4C4C4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08"/>
                <w:tab w:val="left" w:pos="223" w:leader="none"/>
              </w:tabs>
              <w:spacing w:lineRule="exact" w:line="20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pojęciem napięcia elektrycznego jako wielkości określającej ilość energii potrzebnej do przeniesienia jednostkowego ładunku w obwodzie; stosuje jednostkę napięcia (</w:t>
            </w:r>
            <w:r>
              <w:rPr>
                <w:rFonts w:ascii="Cambria Math" w:hAnsi="Cambria Math"/>
                <w:kern w:val="0"/>
                <w:sz w:val="17"/>
                <w:szCs w:val="17"/>
                <w:lang w:val="pl-PL"/>
              </w:rPr>
              <w:t>1 V</w:t>
            </w:r>
            <w:r>
              <w:rPr>
                <w:kern w:val="0"/>
                <w:sz w:val="17"/>
                <w:szCs w:val="17"/>
                <w:lang w:val="pl-PL"/>
              </w:rPr>
              <w:t>)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08"/>
                <w:tab w:val="left" w:pos="223" w:leader="none"/>
              </w:tabs>
              <w:spacing w:lineRule="exact" w:line="20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przepływ prądu w obwodach jako ruch elektronów swobodnych albo jonów w przewodnikach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08"/>
                <w:tab w:val="left" w:pos="223" w:leader="none"/>
              </w:tabs>
              <w:spacing w:lineRule="exact" w:line="214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stosuje w obliczeniach związek między natężeniem prądu a ładunkiem i czasem jego przepływu przez poprzeczny przekrój przewodnika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08"/>
                <w:tab w:val="left" w:pos="223" w:leader="none"/>
              </w:tabs>
              <w:spacing w:lineRule="exact" w:line="214" w:before="0" w:after="20"/>
              <w:ind w:hanging="170" w:left="170"/>
              <w:jc w:val="both"/>
              <w:rPr>
                <w:spacing w:val="-8"/>
                <w:sz w:val="17"/>
                <w:szCs w:val="17"/>
                <w:lang w:val="pl-PL"/>
              </w:rPr>
            </w:pPr>
            <w:r>
              <w:rPr>
                <w:spacing w:val="-8"/>
                <w:kern w:val="0"/>
                <w:sz w:val="17"/>
                <w:szCs w:val="17"/>
                <w:lang w:val="pl-PL"/>
              </w:rPr>
              <w:t>rozróżnia sposoby łączenia elementów obwodu elektrycznego: szeregowy i równoległy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08"/>
                <w:tab w:val="left" w:pos="223" w:leader="none"/>
              </w:tabs>
              <w:spacing w:lineRule="exact" w:line="214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rysuje schematy obwodów elektrycznych składających się z jednego źródła energii, jednego odbiornika, mierników i wyłączni-ków; posługuje się symbolami graficznymi tych elementów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08"/>
                <w:tab w:val="left" w:pos="223" w:leader="none"/>
              </w:tabs>
              <w:spacing w:lineRule="exact" w:line="214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pojęciem oporu elektry-cznego jako własnością przewodnika; posługuje się jednostką oporu (</w:t>
            </w:r>
            <w:r>
              <w:rPr>
                <w:rFonts w:ascii="Cambria Math" w:hAnsi="Cambria Math"/>
                <w:kern w:val="0"/>
                <w:sz w:val="17"/>
                <w:szCs w:val="17"/>
                <w:lang w:val="pl-PL"/>
              </w:rPr>
              <w:t xml:space="preserve">1 </w:t>
            </w:r>
            <w:r>
              <w:rPr>
                <w:rFonts w:ascii="Cambria Math" w:hAnsi="Cambria Math"/>
                <w:kern w:val="0"/>
                <w:sz w:val="17"/>
                <w:szCs w:val="17"/>
                <w:lang w:val="en-US"/>
              </w:rPr>
              <w:t>Ω</w:t>
            </w:r>
            <w:r>
              <w:rPr>
                <w:kern w:val="0"/>
                <w:sz w:val="17"/>
                <w:szCs w:val="17"/>
                <w:lang w:val="pl-PL"/>
              </w:rPr>
              <w:t>).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08"/>
                <w:tab w:val="left" w:pos="223" w:leader="none"/>
              </w:tabs>
              <w:spacing w:lineRule="exact" w:line="214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stosuje w obliczeniach związek między napięciem a natężeniem prądu i oporem elektrycznym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08"/>
                <w:tab w:val="left" w:pos="223" w:leader="none"/>
              </w:tabs>
              <w:spacing w:lineRule="exact" w:line="214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08"/>
                <w:tab w:val="left" w:pos="223" w:leader="none"/>
              </w:tabs>
              <w:spacing w:lineRule="exact" w:line="214" w:before="0" w:after="20"/>
              <w:ind w:hanging="170" w:left="170"/>
              <w:jc w:val="both"/>
              <w:rPr>
                <w:spacing w:val="-10"/>
                <w:sz w:val="17"/>
                <w:szCs w:val="17"/>
                <w:lang w:val="pl-PL"/>
              </w:rPr>
            </w:pPr>
            <w:r>
              <w:rPr>
                <w:spacing w:val="-10"/>
                <w:kern w:val="0"/>
                <w:sz w:val="17"/>
                <w:szCs w:val="17"/>
                <w:lang w:val="pl-PL"/>
              </w:rPr>
              <w:t>posługuje się pojęciem mocy znamionowej; analizuje i porównuje dane na tabliczkach znamionowych różnych urządzeń elektrycznych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08"/>
                <w:tab w:val="left" w:pos="223" w:leader="none"/>
              </w:tabs>
              <w:spacing w:lineRule="exact" w:line="214" w:before="0" w:after="20"/>
              <w:ind w:hanging="170" w:left="170"/>
              <w:jc w:val="both"/>
              <w:rPr>
                <w:spacing w:val="-8"/>
                <w:sz w:val="17"/>
                <w:szCs w:val="17"/>
                <w:lang w:val="pl-PL"/>
              </w:rPr>
            </w:pPr>
            <w:r>
              <w:rPr>
                <w:spacing w:val="-8"/>
                <w:kern w:val="0"/>
                <w:sz w:val="17"/>
                <w:szCs w:val="17"/>
                <w:lang w:val="pl-PL"/>
              </w:rPr>
              <w:t>wyjaśnia różnicę między prądem stałym i przemiennym; wskazuje baterię, akumulator i zasilacz jako źródła stałego napięcia; odróżnia to napięcie od napięcia w przewodach doprowadzających prąd do mieszkań</w:t>
            </w:r>
          </w:p>
          <w:p>
            <w:pPr>
              <w:pStyle w:val="TableParagraph"/>
              <w:numPr>
                <w:ilvl w:val="0"/>
                <w:numId w:val="0"/>
              </w:numPr>
              <w:tabs>
                <w:tab w:val="clear" w:pos="708"/>
                <w:tab w:val="left" w:pos="223" w:leader="none"/>
              </w:tabs>
              <w:spacing w:lineRule="exact" w:line="214" w:before="0" w:after="20"/>
              <w:ind w:hanging="0"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>
              <w:rPr>
                <w:kern w:val="0"/>
                <w:sz w:val="22"/>
                <w:szCs w:val="22"/>
                <w:lang w:val="en-US"/>
              </w:rPr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przeprowadza doświadczenia:</w:t>
            </w:r>
          </w:p>
          <w:p>
            <w:pPr>
              <w:pStyle w:val="TableParagraph"/>
              <w:numPr>
                <w:ilvl w:val="1"/>
                <w:numId w:val="38"/>
              </w:numPr>
              <w:spacing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doświadczenie wykazujące przepływ ładunków przez przewodniki,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clear" w:pos="708"/>
                <w:tab w:val="left" w:pos="393" w:leader="none"/>
              </w:tabs>
              <w:spacing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łączy według podanego schematu obwód elektryczny składający się ze źródła (baterii), odbiornika (żarówki), amperomierza i woltomierza,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clear" w:pos="708"/>
                <w:tab w:val="left" w:pos="393" w:leader="none"/>
              </w:tabs>
              <w:spacing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clear" w:pos="708"/>
                <w:tab w:val="left" w:pos="393" w:leader="none"/>
              </w:tabs>
              <w:spacing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wyznacza moc żarówki zasilanej z baterii za pomocą woltomierza i amperomierza,</w:t>
            </w:r>
          </w:p>
          <w:p>
            <w:pPr>
              <w:pStyle w:val="TableParagraph"/>
              <w:tabs>
                <w:tab w:val="clear" w:pos="708"/>
                <w:tab w:val="left" w:pos="393" w:leader="none"/>
              </w:tabs>
              <w:spacing w:before="0"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korzystając z ich opisów i przestrzegając zasad bezpieczeństwa; odczytuje wskazania mierników; opisuje przebieg przeprowadzonego doświadczenia (wyróż-nia kluczowe kroki i sposób postępowania, wskazuje rolę użytych przyrządów, przedstawia wyniki doświadczenia lub przeprowadza obliczenia i zapisuje wynik zaokrąglony do zadanej liczby cyfr znaczących, formułuje wnioski na podstawie tych wyników)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 xml:space="preserve">Prąd elektryczny </w:t>
            </w:r>
            <w:r>
              <w:rPr>
                <w:kern w:val="0"/>
                <w:sz w:val="17"/>
                <w:szCs w:val="17"/>
                <w:lang w:val="pl-PL"/>
              </w:rPr>
              <w:t>(rozpoznaje proporcjonalność prostą na podstawie wykresu, przelicza wielokrotności i podwielokrotności oraz jednostki czasu, przeprowadza obliczenia i zapisuje wynik zaokrąglony do zadanej liczby cyfr znaczących)</w:t>
            </w:r>
          </w:p>
        </w:tc>
        <w:tc>
          <w:tcPr>
            <w:tcW w:w="3633" w:type="dxa"/>
            <w:vMerge w:val="restart"/>
            <w:tcBorders>
              <w:top w:val="single" w:sz="6" w:space="0" w:color="C4C4C4"/>
              <w:left w:val="single" w:sz="4" w:space="0" w:color="C4C4C4"/>
              <w:bottom w:val="single" w:sz="6" w:space="0" w:color="C4C4C4"/>
              <w:right w:val="single" w:sz="4" w:space="0" w:color="C9C9C9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225" w:leader="none"/>
              </w:tabs>
              <w:spacing w:lineRule="exact" w:line="20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porównuje oddziaływania elektro-statyczne i grawitacyjne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225" w:leader="none"/>
              </w:tabs>
              <w:spacing w:lineRule="exact" w:line="20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position w:val="5"/>
                <w:sz w:val="12"/>
                <w:szCs w:val="17"/>
                <w:lang w:val="pl-PL"/>
              </w:rPr>
              <w:t>R</w:t>
            </w:r>
            <w:r>
              <w:rPr>
                <w:kern w:val="0"/>
                <w:sz w:val="17"/>
                <w:szCs w:val="17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225" w:leader="none"/>
              </w:tabs>
              <w:spacing w:lineRule="exact" w:line="20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position w:val="5"/>
                <w:sz w:val="12"/>
                <w:szCs w:val="17"/>
                <w:lang w:val="pl-PL"/>
              </w:rPr>
              <w:t>R</w:t>
            </w:r>
            <w:r>
              <w:rPr>
                <w:kern w:val="0"/>
                <w:sz w:val="17"/>
                <w:szCs w:val="17"/>
                <w:lang w:val="pl-PL"/>
              </w:rPr>
              <w:t>rozróżnia węzły i gałęzie; wskazuje je w obwodzie elektrycznym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225" w:leader="none"/>
              </w:tabs>
              <w:spacing w:lineRule="exact" w:line="21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zaokrąglony do zadanej liczby cyfr znaczących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225" w:leader="none"/>
              </w:tabs>
              <w:spacing w:lineRule="exact" w:line="21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position w:val="5"/>
                <w:sz w:val="12"/>
                <w:szCs w:val="17"/>
                <w:lang w:val="pl-PL"/>
              </w:rPr>
              <w:t>R</w:t>
            </w:r>
            <w:r>
              <w:rPr>
                <w:kern w:val="0"/>
                <w:sz w:val="17"/>
                <w:szCs w:val="17"/>
                <w:lang w:val="pl-PL"/>
              </w:rPr>
              <w:t>stosuje w obliczeniach zależność oporu elektrycznego przewodnika od jego długości, pola przekroju poprzecznego i rodzaju materiału, z jakiego jest wykonany; przeprowadza obliczenia i zapisuje wynik zaokrąglony do zadanej liczby cyfr znaczących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225" w:leader="none"/>
              </w:tabs>
              <w:spacing w:lineRule="exact" w:line="21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position w:val="5"/>
                <w:sz w:val="12"/>
                <w:szCs w:val="17"/>
                <w:lang w:val="pl-PL"/>
              </w:rPr>
              <w:t>R</w:t>
            </w:r>
            <w:r>
              <w:rPr>
                <w:kern w:val="0"/>
                <w:sz w:val="17"/>
                <w:szCs w:val="17"/>
                <w:lang w:val="pl-PL"/>
              </w:rPr>
              <w:t>posługuje się pojęciem oporu właściwe-go oraz tabelami wielkości fizycznych w celu odszukania jego wartości dla danej substancji; analizuje i porównuje wartości oporu właściwego różnych substancji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225" w:leader="none"/>
              </w:tabs>
              <w:spacing w:lineRule="exact" w:line="21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position w:val="5"/>
                <w:sz w:val="12"/>
                <w:szCs w:val="17"/>
                <w:lang w:val="pl-PL"/>
              </w:rPr>
              <w:t>R</w:t>
            </w:r>
            <w:r>
              <w:rPr>
                <w:kern w:val="0"/>
                <w:sz w:val="17"/>
                <w:szCs w:val="17"/>
                <w:lang w:val="pl-PL"/>
              </w:rPr>
              <w:t>opisuje zależność napięcia od czasu w przewodach doprowadzających prąd do mieszkań; posługuje się pojęciem napięcia skutecznego; wyjaśnia rolę zasilaczy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225" w:leader="none"/>
              </w:tabs>
              <w:spacing w:lineRule="exact" w:line="21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stwierdza, że elektrownie wytwarzają prąd przemienny, który do mieszkań jest dostarczany pod napięciem 230 V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225" w:leader="none"/>
              </w:tabs>
              <w:spacing w:lineRule="exact" w:line="216" w:before="0" w:after="20"/>
              <w:ind w:hanging="170" w:left="170"/>
              <w:jc w:val="both"/>
              <w:rPr>
                <w:i/>
                <w:i/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zadania (lub problemy) bardziej złożone,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Prąd elektryczny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225" w:leader="none"/>
              </w:tabs>
              <w:spacing w:lineRule="exact" w:line="216" w:before="0" w:after="20"/>
              <w:ind w:hanging="170" w:left="170"/>
              <w:jc w:val="both"/>
              <w:rPr>
                <w:i/>
                <w:i/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Prąd elektryczny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realizuje projekt: </w:t>
            </w:r>
            <w:r>
              <w:rPr>
                <w:i/>
                <w:kern w:val="0"/>
                <w:sz w:val="17"/>
                <w:szCs w:val="17"/>
                <w:lang w:val="pl-PL"/>
              </w:rPr>
              <w:t xml:space="preserve">Żarówka czy świetlówka </w:t>
            </w:r>
            <w:r>
              <w:rPr>
                <w:kern w:val="0"/>
                <w:sz w:val="17"/>
                <w:szCs w:val="17"/>
                <w:lang w:val="pl-PL"/>
              </w:rPr>
              <w:t>(opisany w podręczniku)</w:t>
            </w:r>
          </w:p>
        </w:tc>
        <w:tc>
          <w:tcPr>
            <w:tcW w:w="313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08"/>
                <w:tab w:val="left" w:pos="225" w:leader="none"/>
              </w:tabs>
              <w:spacing w:lineRule="auto" w:line="288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pacing w:val="-6"/>
                <w:kern w:val="0"/>
                <w:position w:val="5"/>
                <w:sz w:val="12"/>
                <w:szCs w:val="17"/>
                <w:lang w:val="pl-PL"/>
              </w:rPr>
              <w:t>R</w:t>
            </w:r>
            <w:r>
              <w:rPr>
                <w:spacing w:val="-6"/>
                <w:kern w:val="0"/>
                <w:sz w:val="17"/>
                <w:szCs w:val="17"/>
                <w:lang w:val="pl-PL"/>
              </w:rPr>
              <w:t>projektuje i przeprowadza doświad-czenie (inne niż opisane w podrę-czniku)</w:t>
            </w:r>
            <w:r>
              <w:rPr>
                <w:spacing w:val="-4"/>
                <w:kern w:val="0"/>
                <w:sz w:val="17"/>
                <w:szCs w:val="17"/>
                <w:lang w:val="pl-PL"/>
              </w:rPr>
              <w:t xml:space="preserve"> wykazujące zale</w:t>
            </w:r>
            <w:r>
              <w:rPr>
                <w:kern w:val="0"/>
                <w:sz w:val="17"/>
                <w:szCs w:val="17"/>
                <w:lang w:val="pl-PL"/>
              </w:rPr>
              <w:t xml:space="preserve">żność </w:t>
            </w:r>
            <w:r>
              <w:rPr>
                <w:kern w:val="0"/>
                <w:sz w:val="22"/>
                <w:szCs w:val="22"/>
                <w:lang w:val="en-US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R</m:t>
              </m:r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ρ</m:t>
              </m:r>
              <m:f>
                <m:num>
                  <m:r>
                    <w:rPr>
                      <w:rFonts w:ascii="Cambria Math" w:hAnsi="Cambria Math"/>
                    </w:rPr>
                    <m:t xml:space="preserve">l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S</m:t>
                  </m:r>
                </m:den>
              </m:f>
            </m:oMath>
            <w:r>
              <w:rPr>
                <w:kern w:val="0"/>
                <w:sz w:val="17"/>
                <w:szCs w:val="17"/>
                <w:lang w:val="pl-PL"/>
              </w:rPr>
              <w:t>; krytycznie ocenia jego wynik; wskazuje czynniki istotne i nieistotne dla jego wyniku; formułuje wnioski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sporządza wykres zależności natężenia prądu od przyłożonego napięcia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I</w:t>
            </w:r>
            <w:r>
              <w:rPr>
                <w:kern w:val="0"/>
                <w:sz w:val="17"/>
                <w:szCs w:val="17"/>
                <w:lang w:val="pl-PL"/>
              </w:rPr>
              <w:t>(</w:t>
            </w:r>
            <w:r>
              <w:rPr>
                <w:i/>
                <w:kern w:val="0"/>
                <w:sz w:val="17"/>
                <w:szCs w:val="17"/>
                <w:lang w:val="pl-PL"/>
              </w:rPr>
              <w:t>U</w:t>
            </w:r>
            <w:r>
              <w:rPr>
                <w:kern w:val="0"/>
                <w:sz w:val="17"/>
                <w:szCs w:val="17"/>
                <w:lang w:val="pl-PL"/>
              </w:rPr>
              <w:t>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position w:val="5"/>
                <w:sz w:val="12"/>
                <w:szCs w:val="17"/>
                <w:lang w:val="pl-PL"/>
              </w:rPr>
              <w:t>R</w:t>
            </w:r>
            <w:r>
              <w:rPr>
                <w:kern w:val="0"/>
                <w:sz w:val="17"/>
                <w:szCs w:val="17"/>
                <w:lang w:val="pl-PL"/>
              </w:rPr>
              <w:t>ilustruje na wykresie zależność napięcia od czasu w przewodach doprowadzających prąd do mieszkań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zadania złożone, nietypowe (lub problemy) doty-czące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 xml:space="preserve">Prąd elektryczny </w:t>
            </w:r>
            <w:r>
              <w:rPr>
                <w:kern w:val="0"/>
                <w:sz w:val="17"/>
                <w:szCs w:val="17"/>
                <w:lang w:val="pl-PL"/>
              </w:rPr>
              <w:t>(w tym związane z obliczaniem kosztów zużycia energii elektrycznej)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realizuje własny projekt związany z treścią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 xml:space="preserve">Prąd elektryczny </w:t>
            </w:r>
            <w:r>
              <w:rPr>
                <w:kern w:val="0"/>
                <w:sz w:val="17"/>
                <w:szCs w:val="17"/>
                <w:lang w:val="pl-PL"/>
              </w:rPr>
              <w:t>(inny niż opisany w podręczniku)</w:t>
            </w:r>
          </w:p>
        </w:tc>
      </w:tr>
      <w:tr>
        <w:trPr/>
        <w:tc>
          <w:tcPr>
            <w:tcW w:w="3298" w:type="dxa"/>
            <w:vMerge w:val="continue"/>
            <w:tcBorders>
              <w:top w:val="single" w:sz="4" w:space="0" w:color="C4C4C4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</w:r>
          </w:p>
        </w:tc>
        <w:tc>
          <w:tcPr>
            <w:tcW w:w="3881" w:type="dxa"/>
            <w:vMerge w:val="continue"/>
            <w:tcBorders>
              <w:top w:val="single" w:sz="4" w:space="0" w:color="C4C4C4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numPr>
                <w:ilvl w:val="0"/>
                <w:numId w:val="0"/>
              </w:numPr>
              <w:tabs>
                <w:tab w:val="clear" w:pos="708"/>
                <w:tab w:val="left" w:pos="223" w:leader="none"/>
              </w:tabs>
              <w:spacing w:before="0" w:after="20"/>
              <w:ind w:hanging="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</w:r>
          </w:p>
        </w:tc>
        <w:tc>
          <w:tcPr>
            <w:tcW w:w="3633" w:type="dxa"/>
            <w:vMerge w:val="continue"/>
            <w:tcBorders>
              <w:top w:val="single" w:sz="4" w:space="0" w:color="C4C4C4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</w:r>
          </w:p>
        </w:tc>
        <w:tc>
          <w:tcPr>
            <w:tcW w:w="3135" w:type="dxa"/>
            <w:tcBorders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</w:r>
          </w:p>
        </w:tc>
      </w:tr>
      <w:tr>
        <w:trPr/>
        <w:tc>
          <w:tcPr>
            <w:tcW w:w="13947" w:type="dxa"/>
            <w:gridSpan w:val="4"/>
            <w:tcBorders>
              <w:top w:val="single" w:sz="6" w:space="0" w:color="C4C4C4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kern w:val="0"/>
                <w:sz w:val="17"/>
                <w:szCs w:val="17"/>
                <w:lang w:val="en-US"/>
              </w:rPr>
              <w:t>III. MAGNETYZM</w:t>
            </w:r>
          </w:p>
        </w:tc>
      </w:tr>
      <w:tr>
        <w:trPr/>
        <w:tc>
          <w:tcPr>
            <w:tcW w:w="3298" w:type="dxa"/>
            <w:tcBorders>
              <w:top w:val="single" w:sz="6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nazywa bieguny magnesów stałych, opisuje oddziaływanie między nimi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doświadczalnie demonstruje zacho-wanie się igły magnetycznej w obecności magnesu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zachowanie się igły magne-tycznej w otoczeniu prostoliniowego przewodnika z prądem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pojęciem zwojnicy; stwierdza, że zwojnica, przez którą płynie prąd elektryczny, zachowuje się jak magnes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wyodrębnia z tekstów i ilustracji informacje kluczowe dla opisywa-nego zjawiska lub problemu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współpracuje w zespole podczas przeprowadzania obserwacji i doświadczeń, przestrzegając zasad bezpieczeństwa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3881" w:type="dxa"/>
            <w:tcBorders>
              <w:top w:val="single" w:sz="6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zachowanie się igły magnetycznej w obecności magnesu oraz zasadę działania kompasu (podaje czynniki zakłócające jego prawidłowe działanie); posługuje się pojęciem biegunów magnetycznych Ziemi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na przykładzie żelaza oddziaływanie magnesów na materiały magnetyczne; stwierdza, że w pobliżu magnesu każdy kawałek żelaza staje się magnesem (namagnesowuje się), a przedmioty wyko-nane z ferromagnetyku wzmacniają oddziaływanie magnetyczne magnesu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pacing w:val="-6"/>
                <w:sz w:val="17"/>
                <w:szCs w:val="17"/>
                <w:lang w:val="pl-PL"/>
              </w:rPr>
            </w:pPr>
            <w:r>
              <w:rPr>
                <w:spacing w:val="-6"/>
                <w:kern w:val="0"/>
                <w:sz w:val="17"/>
                <w:szCs w:val="17"/>
                <w:lang w:val="pl-PL"/>
              </w:rPr>
              <w:t>podaje przykłady wykorzystania oddziaływania magnesów na materiały magnetyczne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właściwości ferromagnetyków; podaje przykłady ferromagnetyków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doświadczenie Oersteda; podaje wnioski wynikające z tego doświadczenia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doświadczalnie demonstruje zjawisko oddziaływania przewodnika z prądem na igłę magnetyczną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wzajemne oddziaływanie przewodników, przez które płynie prąd elektryczny, i magnesu trwałego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jakościowo wzajemne oddziały-wanie dwóch przewodników, przez które płynie prąd elektryczny (wyjaśnia, kiedy przewodniki się przyciągają, a kiedy odpychają)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przeprowadza doświadczenia: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val="clear" w:pos="708"/>
                <w:tab w:val="left" w:pos="393" w:leader="none"/>
              </w:tabs>
              <w:spacing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bada wzajemne oddziaływanie mag-nesów oraz oddziaływanie magnesów na żelazo i inne materiały magnetyczne,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val="clear" w:pos="708"/>
                <w:tab w:val="left" w:pos="393" w:leader="none"/>
              </w:tabs>
              <w:spacing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bada zachowanie igły magnetycznej w otoczeniu prostoliniowego przewod-nika z prądem,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val="clear" w:pos="708"/>
                <w:tab w:val="left" w:pos="393" w:leader="none"/>
              </w:tabs>
              <w:spacing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bada oddziaływania magnesów trwałych i przewodników z prądem oraz wzajemne oddziaływanie przewodników z prądem,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val="clear" w:pos="708"/>
                <w:tab w:val="left" w:pos="393" w:leader="none"/>
              </w:tabs>
              <w:spacing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bada zależność magnetycznych właści-wości zwojnicy od obecności w niej rdzenia z ferromagnetyku oraz liczby zwojów i natężenia prądu płynącego przez zwoje, </w:t>
            </w:r>
          </w:p>
          <w:p>
            <w:pPr>
              <w:pStyle w:val="TableParagraph"/>
              <w:tabs>
                <w:tab w:val="clear" w:pos="708"/>
                <w:tab w:val="left" w:pos="393" w:leader="none"/>
              </w:tabs>
              <w:spacing w:before="0"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korzystając z ich opisów i przestrzegając zasad bezpieczeństwa; wskazuje rolę użytych przyrządów oraz czynniki istotne i nieistotne dla wyników doświadczeń; formułuje wnioski na podstawie tych wyników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3633" w:type="dxa"/>
            <w:tcBorders>
              <w:top w:val="single" w:sz="6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08"/>
                <w:tab w:val="left" w:pos="225" w:leader="none"/>
              </w:tabs>
              <w:spacing w:lineRule="exact" w:line="226" w:before="0" w:after="20"/>
              <w:ind w:hanging="170" w:left="170"/>
              <w:jc w:val="both"/>
              <w:rPr>
                <w:spacing w:val="6"/>
                <w:sz w:val="17"/>
                <w:szCs w:val="17"/>
                <w:lang w:val="pl-PL"/>
              </w:rPr>
            </w:pPr>
            <w:r>
              <w:rPr>
                <w:spacing w:val="6"/>
                <w:kern w:val="0"/>
                <w:sz w:val="17"/>
                <w:szCs w:val="17"/>
                <w:lang w:val="pl-PL"/>
              </w:rPr>
              <w:t>porównuje oddziaływania elektrostaty-czne i magnetyczne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08"/>
                <w:tab w:val="left" w:pos="225" w:leader="none"/>
              </w:tabs>
              <w:spacing w:lineRule="exact" w:line="226" w:before="0" w:after="20"/>
              <w:ind w:hanging="170" w:left="170"/>
              <w:jc w:val="both"/>
              <w:rPr>
                <w:spacing w:val="6"/>
                <w:sz w:val="17"/>
                <w:szCs w:val="17"/>
                <w:lang w:val="pl-PL"/>
              </w:rPr>
            </w:pPr>
            <w:r>
              <w:rPr>
                <w:spacing w:val="6"/>
                <w:kern w:val="0"/>
                <w:sz w:val="17"/>
                <w:szCs w:val="17"/>
                <w:lang w:val="pl-PL"/>
              </w:rPr>
              <w:t>wyjaśnia, na czym polega namagneso-wanie ferromagnetyku; posługuje się pojęciem domen magnetycznych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08"/>
                <w:tab w:val="left" w:pos="225" w:leader="none"/>
              </w:tabs>
              <w:spacing w:lineRule="exact" w:line="226" w:before="0" w:after="20"/>
              <w:ind w:hanging="170" w:left="170"/>
              <w:jc w:val="both"/>
              <w:rPr>
                <w:spacing w:val="6"/>
                <w:sz w:val="17"/>
                <w:szCs w:val="17"/>
                <w:lang w:val="pl-PL"/>
              </w:rPr>
            </w:pPr>
            <w:r>
              <w:rPr>
                <w:spacing w:val="6"/>
                <w:kern w:val="0"/>
                <w:sz w:val="17"/>
                <w:szCs w:val="17"/>
                <w:lang w:val="pl-PL"/>
              </w:rPr>
              <w:t>stwierdza, że linie, wzdłuż których igła kompasu lub opiłki układają się wokół prostoliniowego przewodnika z prą-dem, mają kształt współśrodkowych okręgów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08"/>
                <w:tab w:val="left" w:pos="225" w:leader="none"/>
              </w:tabs>
              <w:spacing w:lineRule="exact" w:line="226" w:before="0" w:after="20"/>
              <w:ind w:hanging="170" w:left="170"/>
              <w:jc w:val="both"/>
              <w:rPr>
                <w:spacing w:val="6"/>
                <w:sz w:val="17"/>
                <w:szCs w:val="17"/>
                <w:lang w:val="pl-PL"/>
              </w:rPr>
            </w:pPr>
            <w:r>
              <w:rPr>
                <w:spacing w:val="6"/>
                <w:kern w:val="0"/>
                <w:sz w:val="17"/>
                <w:szCs w:val="17"/>
                <w:lang w:val="pl-PL"/>
              </w:rPr>
              <w:t>opisuje sposoby wyznaczania biegunowości magnetycznej przewod-nika kołowego i zwojnicy (reguła śruby prawoskrętnej, reguła prawej dłoni, na podstawie ułożenia strzałek oznaczają-cych kierunek prądu – metoda liter S i N); stosuje wybrany sposób wyznaczania biegunowości przewod-nika kołowego lub zwojnicy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08"/>
                <w:tab w:val="left" w:pos="225" w:leader="none"/>
              </w:tabs>
              <w:spacing w:lineRule="exact" w:line="226" w:before="0" w:after="20"/>
              <w:ind w:hanging="170" w:left="170"/>
              <w:jc w:val="both"/>
              <w:rPr>
                <w:spacing w:val="6"/>
                <w:sz w:val="17"/>
                <w:szCs w:val="17"/>
                <w:lang w:val="pl-PL"/>
              </w:rPr>
            </w:pPr>
            <w:r>
              <w:rPr>
                <w:spacing w:val="6"/>
                <w:kern w:val="0"/>
                <w:sz w:val="17"/>
                <w:szCs w:val="17"/>
                <w:lang w:val="pl-PL"/>
              </w:rPr>
              <w:t>opisuje działanie dzwonka elektro-magnetycznego lub zamka elektry-cznego, korzystając ze schematu przedstawiającego jego budowę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i/>
                <w:i/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Magnetyzm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 xml:space="preserve">Magnetyzm </w:t>
            </w:r>
            <w:r>
              <w:rPr>
                <w:kern w:val="0"/>
                <w:sz w:val="17"/>
                <w:szCs w:val="17"/>
                <w:lang w:val="pl-PL"/>
              </w:rPr>
              <w:t xml:space="preserve">(w tym tekstu: </w:t>
            </w:r>
            <w:r>
              <w:rPr>
                <w:i/>
                <w:kern w:val="0"/>
                <w:sz w:val="17"/>
                <w:szCs w:val="17"/>
                <w:lang w:val="pl-PL"/>
              </w:rPr>
              <w:t xml:space="preserve">Właściwości magnesów i ich zastosowa-nia </w:t>
            </w:r>
            <w:r>
              <w:rPr>
                <w:kern w:val="0"/>
                <w:sz w:val="17"/>
                <w:szCs w:val="17"/>
                <w:lang w:val="pl-PL"/>
              </w:rPr>
              <w:t>zamieszczonego w podręczniku)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zadania złożone, nietypowe (lub problemy)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Magnetyzm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i/>
                <w:i/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realizuje własny projekt związany z treścią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Magnetyzm</w:t>
            </w:r>
          </w:p>
        </w:tc>
      </w:tr>
      <w:tr>
        <w:trPr/>
        <w:tc>
          <w:tcPr>
            <w:tcW w:w="13947" w:type="dxa"/>
            <w:gridSpan w:val="4"/>
            <w:tcBorders>
              <w:top w:val="single" w:sz="6" w:space="0" w:color="C4C4C4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kern w:val="0"/>
                <w:sz w:val="17"/>
                <w:szCs w:val="17"/>
                <w:lang w:val="en-US"/>
              </w:rPr>
              <w:t>IV. DRGANIA i FALE</w:t>
            </w:r>
          </w:p>
        </w:tc>
      </w:tr>
      <w:tr>
        <w:trPr/>
        <w:tc>
          <w:tcPr>
            <w:tcW w:w="3298" w:type="dxa"/>
            <w:tcBorders>
              <w:top w:val="single" w:sz="6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223" w:leader="none"/>
              </w:tabs>
              <w:spacing w:lineRule="exact" w:line="240" w:before="0" w:after="20"/>
              <w:ind w:hanging="170"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>
              <w:rPr>
                <w:spacing w:val="4"/>
                <w:kern w:val="0"/>
                <w:sz w:val="17"/>
                <w:szCs w:val="17"/>
                <w:lang w:val="pl-PL"/>
              </w:rPr>
              <w:t>opisuje ruch okresowy wahadła; wskazuje położenie równowagi i amplitudę tego ruchu; podaje przykłady ruchu okresowego w otaczającej rzeczywistości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223" w:leader="none"/>
              </w:tabs>
              <w:spacing w:lineRule="exact" w:line="240" w:before="0" w:after="20"/>
              <w:ind w:hanging="170"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>
              <w:rPr>
                <w:spacing w:val="4"/>
                <w:kern w:val="0"/>
                <w:sz w:val="17"/>
                <w:szCs w:val="17"/>
                <w:lang w:val="pl-PL"/>
              </w:rPr>
              <w:t>posługuje się pojęciami okresu i częstotliwości wraz z ich jednostka-mi do opisu ruchu okresowego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223" w:leader="none"/>
              </w:tabs>
              <w:spacing w:lineRule="exact" w:line="240" w:before="0" w:after="20"/>
              <w:ind w:hanging="170"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>
              <w:rPr>
                <w:spacing w:val="4"/>
                <w:kern w:val="0"/>
                <w:sz w:val="17"/>
                <w:szCs w:val="17"/>
                <w:lang w:val="pl-PL"/>
              </w:rPr>
              <w:t>wyznacza amplitudę i okres drgań na podstawie wykresu zależności położenia od czasu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wskazuje drgające ciało jako źródło fali mechanicznej; posługuje się pojęciami: amplitudy, okresu, częstotliwości i długości fali do opisu fal; podaje przykłady fal mechani-cznych w otaczającej rzeczywistości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stwierdza, że źródłem dźwięku jest drgające ciało, a do jego rozcho-dzenia się potrzebny jest ośrodek (dźwięk nie rozchodzi się w próżni); podaje przykłady źródeł dźwięków w otaczającej rzeczywistości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stwierdza, że fale dźwiękowe można opisać za pomocą tych samych związków między długością, prędkością, częstotliwością i okresem fali, jak w przypadku fal mechani-cznych; porównuje wartości prędkości fal dźwiękowych w różnych ośrodkach, korzystając z tabeli tych wartości</w:t>
            </w:r>
          </w:p>
          <w:p>
            <w:pPr>
              <w:pStyle w:val="TableParagraph"/>
              <w:numPr>
                <w:ilvl w:val="0"/>
                <w:numId w:val="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22"/>
                <w:szCs w:val="22"/>
                <w:lang w:val="en-US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przeprowadza doświadczenia: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val="clear" w:pos="708"/>
                <w:tab w:val="left" w:pos="393" w:leader="none"/>
              </w:tabs>
              <w:spacing w:lineRule="exact" w:line="220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demonstruje ruch drgający ciężar-ka zawieszonego na nici; wskazuje położenie równo-wagi i amplitudę drgań,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val="clear" w:pos="708"/>
                <w:tab w:val="left" w:pos="393" w:leader="none"/>
              </w:tabs>
              <w:spacing w:lineRule="exact" w:line="220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demonstruje powstawanie fali na sznurze i wodzie,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val="clear" w:pos="708"/>
                <w:tab w:val="left" w:pos="393" w:leader="none"/>
              </w:tabs>
              <w:spacing w:lineRule="exact" w:line="220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wytwarza dźwięki i wykazuje, że do rozchodzenia się dźwięku potrzebny jest ośrodek,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val="clear" w:pos="708"/>
                <w:tab w:val="left" w:pos="393" w:leader="none"/>
              </w:tabs>
              <w:spacing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wytwarza dźwięki; bada jako-ściowo zależność ich wysokości od częstotliwości drgań i zależność ich głośności od amplitudy drgań,</w:t>
            </w:r>
          </w:p>
          <w:p>
            <w:pPr>
              <w:pStyle w:val="TableParagraph"/>
              <w:tabs>
                <w:tab w:val="clear" w:pos="708"/>
                <w:tab w:val="left" w:pos="393" w:leader="none"/>
              </w:tabs>
              <w:spacing w:before="0"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korzystając z ich opisów; opisuje przebieg przeprowadzonego do-świadczenia, przedstawia wyniki i formułuje wnioski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wyodrębnia z tekstów, tabel i ilustracji informacje kluczowe dla opisywanego zjawiska lub problemu; rozpoznaje zależność rosnącą i za- leżność malejącą na podstawie danych z tabeli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współpracuje w zespole podczas przeprowadzania obserwacji i do-świadczeń, przestrzegając zasad bezpieczeństwa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Drgania i fale</w:t>
            </w:r>
          </w:p>
        </w:tc>
        <w:tc>
          <w:tcPr>
            <w:tcW w:w="3881" w:type="dxa"/>
            <w:tcBorders>
              <w:top w:val="single" w:sz="6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lineRule="exact" w:line="240" w:before="0" w:after="20"/>
              <w:ind w:hanging="170" w:left="170"/>
              <w:jc w:val="both"/>
              <w:rPr>
                <w:spacing w:val="4"/>
                <w:sz w:val="17"/>
                <w:szCs w:val="17"/>
              </w:rPr>
            </w:pPr>
            <w:r>
              <w:rPr>
                <w:spacing w:val="4"/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225" w:leader="none"/>
              </w:tabs>
              <w:spacing w:lineRule="exact" w:line="240" w:before="0" w:after="20"/>
              <w:ind w:hanging="170"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>
              <w:rPr>
                <w:spacing w:val="4"/>
                <w:kern w:val="0"/>
                <w:sz w:val="17"/>
                <w:szCs w:val="17"/>
                <w:lang w:val="pl-PL"/>
              </w:rPr>
              <w:t>opisuje ruch drgający (drgania) ciała; wskazuje położenie równowagi i amplitudę drgań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>
              <w:rPr>
                <w:spacing w:val="4"/>
                <w:kern w:val="0"/>
                <w:sz w:val="17"/>
                <w:szCs w:val="17"/>
                <w:lang w:val="pl-PL"/>
              </w:rPr>
              <w:t>posługuje się pojęciem częstotliwości jako liczbą pełnych</w:t>
            </w:r>
            <w:r>
              <w:rPr>
                <w:spacing w:val="4"/>
                <w:kern w:val="0"/>
                <w:position w:val="1"/>
                <w:sz w:val="17"/>
                <w:szCs w:val="17"/>
                <w:lang w:val="pl-PL"/>
              </w:rPr>
              <w:t xml:space="preserve"> drgań (wahnięć) wykona-nych w jednostce czasu (</w:t>
            </w:r>
            <w:r>
              <w:rPr>
                <w:kern w:val="0"/>
                <w:sz w:val="22"/>
                <w:szCs w:val="22"/>
                <w:lang w:val="en-US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n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t</m:t>
                  </m:r>
                </m:den>
              </m:f>
            </m:oMath>
            <w:r>
              <w:rPr>
                <w:spacing w:val="4"/>
                <w:kern w:val="0"/>
                <w:position w:val="1"/>
                <w:sz w:val="17"/>
                <w:szCs w:val="17"/>
                <w:lang w:val="pl-PL"/>
              </w:rPr>
              <w:t>) i na tej podstawie określa jej jednostkę (</w:t>
            </w:r>
            <w:r>
              <w:rPr>
                <w:kern w:val="0"/>
                <w:sz w:val="22"/>
                <w:szCs w:val="22"/>
                <w:lang w:val="en-US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1</m:t>
              </m:r>
              <m:r>
                <w:rPr>
                  <w:rFonts w:ascii="Cambria Math" w:hAnsi="Cambria Math"/>
                </w:rPr>
                <m:t xml:space="preserve">Hz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s</m:t>
                  </m:r>
                </m:den>
              </m:f>
            </m:oMath>
            <w:r>
              <w:rPr>
                <w:spacing w:val="4"/>
                <w:kern w:val="0"/>
                <w:position w:val="1"/>
                <w:sz w:val="17"/>
                <w:szCs w:val="17"/>
                <w:lang w:val="pl-PL"/>
              </w:rPr>
              <w:t>); stos</w:t>
            </w:r>
            <w:r>
              <w:rPr>
                <w:spacing w:val="4"/>
                <w:kern w:val="0"/>
                <w:sz w:val="17"/>
                <w:szCs w:val="17"/>
                <w:lang w:val="pl-PL"/>
              </w:rPr>
              <w:t xml:space="preserve">uje w obliczeniach związek między częstotliwością a okresem </w:t>
            </w:r>
            <w:r>
              <w:rPr>
                <w:spacing w:val="4"/>
                <w:kern w:val="0"/>
                <w:position w:val="1"/>
                <w:sz w:val="17"/>
                <w:szCs w:val="17"/>
                <w:lang w:val="pl-PL"/>
              </w:rPr>
              <w:t>drgań (</w:t>
            </w:r>
            <w:r>
              <w:rPr>
                <w:kern w:val="0"/>
                <w:sz w:val="22"/>
                <w:szCs w:val="22"/>
                <w:lang w:val="en-US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T</m:t>
                  </m:r>
                </m:den>
              </m:f>
            </m:oMath>
            <w:r>
              <w:rPr>
                <w:spacing w:val="4"/>
                <w:kern w:val="0"/>
                <w:position w:val="1"/>
                <w:sz w:val="17"/>
                <w:szCs w:val="17"/>
                <w:lang w:val="pl-PL"/>
              </w:rPr>
              <w:t>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225" w:leader="none"/>
              </w:tabs>
              <w:spacing w:lineRule="exact" w:line="24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pacing w:val="4"/>
                <w:kern w:val="0"/>
                <w:sz w:val="17"/>
                <w:szCs w:val="17"/>
                <w:lang w:val="pl-PL"/>
              </w:rPr>
              <w:t>doświadczalnie wyznacza okres i częstotli-wość w ruchu okresowym;</w:t>
            </w:r>
            <w:r>
              <w:rPr>
                <w:kern w:val="0"/>
                <w:sz w:val="17"/>
                <w:szCs w:val="17"/>
                <w:lang w:val="pl-PL"/>
              </w:rPr>
      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 i zapisuje wyniki zaokrąglone do zadanej liczby cyfr znaczących; formułuje wnioski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223" w:leader="none"/>
              </w:tabs>
              <w:spacing w:lineRule="exact" w:line="24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przedstawia na schematycznym rysunku wykres zależności położenia od czasu w ruchu drgającym; zaznacza na nim amplitudę i okres drgań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223" w:leader="none"/>
              </w:tabs>
              <w:spacing w:lineRule="exact" w:line="24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rozchodzenie się fali mechanicznej jako proces przekazywania energii bez przenoszenia materii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223" w:leader="none"/>
              </w:tabs>
              <w:spacing w:before="0" w:after="4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posługuje się pojęciem prędkości rozchodzenia się fali; opisuje związek między prędkością, długością i częstotliwością (lub okresem) fali: </w:t>
            </w:r>
            <w:r>
              <w:rPr>
                <w:kern w:val="0"/>
                <w:sz w:val="22"/>
                <w:szCs w:val="22"/>
                <w:lang w:val="en-US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∙</m:t>
              </m:r>
              <m:r>
                <w:rPr>
                  <w:rFonts w:ascii="Cambria Math" w:hAnsi="Cambria Math"/>
                </w:rPr>
                <m:t xml:space="preserve">f</m:t>
              </m:r>
            </m:oMath>
            <w:r>
              <w:rPr>
                <w:kern w:val="0"/>
                <w:sz w:val="17"/>
                <w:szCs w:val="17"/>
                <w:lang w:val="pl-PL"/>
              </w:rPr>
              <w:t xml:space="preserve"> (lub </w:t>
            </w:r>
            <w:r>
              <w:rPr>
                <w:kern w:val="0"/>
                <w:sz w:val="22"/>
                <w:szCs w:val="22"/>
                <w:lang w:val="en-US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/>
                <m:den>
                  <m:r>
                    <w:rPr>
                      <w:rFonts w:ascii="Cambria Math" w:hAnsi="Cambria Math"/>
                    </w:rPr>
                    <m:t xml:space="preserve">T</m:t>
                  </m:r>
                </m:den>
              </m:f>
            </m:oMath>
            <w:r>
              <w:rPr>
                <w:kern w:val="0"/>
                <w:sz w:val="16"/>
                <w:szCs w:val="16"/>
                <w:lang w:val="pl-PL"/>
              </w:rPr>
              <w:t>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223" w:leader="none"/>
              </w:tabs>
              <w:spacing w:lineRule="exact" w:line="24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stosuje w obliczeniach związki między okresem</w:t>
            </w:r>
            <w:r>
              <w:rPr>
                <w:i/>
                <w:kern w:val="0"/>
                <w:position w:val="12"/>
                <w:sz w:val="17"/>
                <w:szCs w:val="17"/>
                <w:lang w:val="pl-PL"/>
              </w:rPr>
              <w:t xml:space="preserve"> </w:t>
            </w:r>
            <w:r>
              <w:rPr>
                <w:kern w:val="0"/>
                <w:sz w:val="17"/>
                <w:szCs w:val="17"/>
                <w:lang w:val="pl-PL"/>
              </w:rPr>
              <w:t>, częstotliwością i długością fali wraz z ich jednostkami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223" w:leader="none"/>
              </w:tabs>
              <w:spacing w:lineRule="exact" w:line="24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doświadczalnie demonstruje dźwięki o różnych częstotliwościach z wykorzy-staniem drgającego przedmiotu lub instrumentu muzycznego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mechanizm powstawania i rozcho-dzenia się fal dźwiękowych w powietrzu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pojęciami energii i natężenia fali; opisuje jakościowo związek między energią fali a amplitudą fali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jakościowo związki między wysokością dźwięku a częstotliwością fali i między natężeniem dźwięku (głośnością) a energią fali i amplitudą fali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>
              <w:rPr>
                <w:kern w:val="0"/>
                <w:sz w:val="17"/>
                <w:szCs w:val="17"/>
                <w:highlight w:val="lightGray"/>
                <w:lang w:val="pl-PL"/>
              </w:rPr>
              <w:t>rozróżnia dźwięki słyszalne, ultradźwięki i infradźwięki; podaje przykłady ich źródeł i zastosowania; opisuje szkodliwość hałasu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stwierdza, że źródłem fal elektromag-netycznych są drgające ładunki elektryczne oraz prąd, którego natężenie zmienia się w czasie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>
              <w:rPr>
                <w:kern w:val="0"/>
                <w:sz w:val="17"/>
                <w:szCs w:val="17"/>
                <w:highlight w:val="lightGray"/>
                <w:lang w:val="pl-PL"/>
              </w:rPr>
              <w:t>opisuje poszczególne rodzaje fal elektromagnetycznych; podaje odpowia-dające im długości i częstotliwości fal, korzystając z diagramu przedstawiającego widmo fal elektromagnetycznych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podaje wartość prędkości fal elektromagnetycznych w próżni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 xml:space="preserve">Drgania i fale </w:t>
            </w:r>
            <w:r>
              <w:rPr>
                <w:kern w:val="0"/>
                <w:sz w:val="17"/>
                <w:szCs w:val="17"/>
                <w:lang w:val="pl-PL"/>
              </w:rPr>
              <w:t>(przelicza wielokrotności i podwielokrotności oraz jednostki czasu, przeprowadza oblicze-nia i zapisuje wynik zaokrąglony do zadanej liczby cyfr znaczących)</w:t>
            </w:r>
          </w:p>
        </w:tc>
        <w:tc>
          <w:tcPr>
            <w:tcW w:w="3633" w:type="dxa"/>
            <w:tcBorders>
              <w:top w:val="single" w:sz="6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pojęciami: wahadła matematycznego, częstotliwości drgań własnych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analizuje wykresy zależności położenia od czasu w ruchu drgającym; na podstawie tych wykresów porównuje drgania ciał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analizuje wykres fali; wskazuje oraz wyznacza jej długość i amplitudę; porównuje fale na podstawie ich ilustracji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omawia mechanizm wytwarzania dźwięków w wybranym instrumencie muzycznym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position w:val="5"/>
                <w:sz w:val="12"/>
                <w:szCs w:val="17"/>
                <w:lang w:val="pl-PL"/>
              </w:rPr>
              <w:t>R</w:t>
            </w:r>
            <w:r>
              <w:rPr>
                <w:kern w:val="0"/>
                <w:sz w:val="17"/>
                <w:szCs w:val="17"/>
                <w:lang w:val="pl-PL"/>
              </w:rPr>
              <w:t>podaje wzór na natężenie fali oraz jednostkę natężenia fali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position w:val="5"/>
                <w:sz w:val="12"/>
                <w:szCs w:val="17"/>
                <w:lang w:val="pl-PL"/>
              </w:rPr>
              <w:t>R</w:t>
            </w:r>
            <w:r>
              <w:rPr>
                <w:kern w:val="0"/>
                <w:sz w:val="17"/>
                <w:szCs w:val="17"/>
                <w:lang w:val="pl-PL"/>
              </w:rPr>
              <w:t>posługuje się pojęciem poziomu natężenia dźwięku wraz z jego jednostką (</w:t>
            </w:r>
            <w:r>
              <w:rPr>
                <w:rFonts w:ascii="Cambria Math" w:hAnsi="Cambria Math"/>
                <w:kern w:val="0"/>
                <w:sz w:val="17"/>
                <w:szCs w:val="17"/>
                <w:lang w:val="pl-PL"/>
              </w:rPr>
              <w:t>1 dB</w:t>
            </w:r>
            <w:r>
              <w:rPr>
                <w:kern w:val="0"/>
                <w:sz w:val="17"/>
                <w:szCs w:val="17"/>
                <w:lang w:val="pl-PL"/>
              </w:rPr>
              <w:t>); określa progi słyszalności i bólu oraz poziom natężenia hałasu szkodliwego dla zdrowia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position w:val="5"/>
                <w:sz w:val="12"/>
                <w:szCs w:val="17"/>
                <w:lang w:val="pl-PL"/>
              </w:rPr>
              <w:t>R</w:t>
            </w:r>
            <w:r>
              <w:rPr>
                <w:kern w:val="0"/>
                <w:sz w:val="17"/>
                <w:szCs w:val="17"/>
                <w:lang w:val="pl-PL"/>
              </w:rPr>
              <w:t>wyjaśnia ogólną zasadę działania radia, telewizji i telefonów komórkowych, korzystając ze schematu przesyłania fal elektromagnetycznych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i/>
                <w:i/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Drgania i fale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i/>
                <w:i/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Drgania i fale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realizuje projekt: </w:t>
            </w:r>
            <w:r>
              <w:rPr>
                <w:i/>
                <w:kern w:val="0"/>
                <w:sz w:val="17"/>
                <w:szCs w:val="17"/>
                <w:lang w:val="pl-PL"/>
              </w:rPr>
              <w:t xml:space="preserve">Prędkość i częstotliwość dźwięku </w:t>
            </w:r>
            <w:r>
              <w:rPr>
                <w:kern w:val="0"/>
                <w:sz w:val="17"/>
                <w:szCs w:val="17"/>
                <w:lang w:val="pl-PL"/>
              </w:rPr>
              <w:t>(opisany w podręczniku)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pacing w:val="-4"/>
                <w:sz w:val="17"/>
                <w:szCs w:val="17"/>
                <w:lang w:val="pl-PL"/>
              </w:rPr>
            </w:pPr>
            <w:r>
              <w:rPr>
                <w:spacing w:val="-4"/>
                <w:kern w:val="0"/>
                <w:sz w:val="17"/>
                <w:szCs w:val="17"/>
                <w:lang w:val="pl-PL"/>
              </w:rPr>
      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przeprowadzo-nego badania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i/>
                <w:i/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Drgania i fale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realizuje własny projekt związany z treścią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 xml:space="preserve">Drgania i fale </w:t>
            </w:r>
            <w:r>
              <w:rPr>
                <w:kern w:val="0"/>
                <w:sz w:val="17"/>
                <w:szCs w:val="17"/>
                <w:lang w:val="pl-PL"/>
              </w:rPr>
              <w:t>(inny niż opisany w podręczniku)</w:t>
            </w:r>
          </w:p>
        </w:tc>
      </w:tr>
      <w:tr>
        <w:trPr/>
        <w:tc>
          <w:tcPr>
            <w:tcW w:w="13947" w:type="dxa"/>
            <w:gridSpan w:val="4"/>
            <w:tcBorders>
              <w:top w:val="single" w:sz="6" w:space="0" w:color="C4C4C4"/>
              <w:left w:val="single" w:sz="4" w:space="0" w:color="C4C4C4"/>
              <w:bottom w:val="single" w:sz="6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kern w:val="0"/>
                <w:sz w:val="17"/>
                <w:szCs w:val="17"/>
                <w:lang w:val="en-US"/>
              </w:rPr>
              <w:t>V. OPTYKA</w:t>
            </w:r>
          </w:p>
        </w:tc>
      </w:tr>
      <w:tr>
        <w:trPr/>
        <w:tc>
          <w:tcPr>
            <w:tcW w:w="3298" w:type="dxa"/>
            <w:tcBorders>
              <w:top w:val="single" w:sz="6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lineRule="atLeast" w:line="208"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223" w:leader="none"/>
              </w:tabs>
              <w:spacing w:lineRule="atLeast" w:line="208" w:before="0" w:after="20"/>
              <w:ind w:hanging="170" w:left="170"/>
              <w:jc w:val="both"/>
              <w:rPr>
                <w:spacing w:val="-4"/>
                <w:sz w:val="17"/>
                <w:szCs w:val="17"/>
                <w:lang w:val="pl-PL"/>
              </w:rPr>
            </w:pPr>
            <w:r>
              <w:rPr>
                <w:spacing w:val="-4"/>
                <w:kern w:val="0"/>
                <w:sz w:val="17"/>
                <w:szCs w:val="17"/>
                <w:lang w:val="pl-PL"/>
              </w:rPr>
      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223" w:leader="none"/>
              </w:tabs>
              <w:spacing w:lineRule="atLeast" w:line="208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ilustruje prostoliniowe rozchodzenie się światła w ośrodku jednorodnym; podaje przykłady prostoliniowego biegu promieni światła w ota- czającej rzeczywistości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223" w:leader="none"/>
              </w:tabs>
              <w:spacing w:lineRule="atLeast" w:line="208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mechanizm powstawania cienia i półcienia jako konsekwencje prostoliniowego rozchodzenia się światła w ośrodku jednorodnym; podaje przykłady powstawania cienia i półcienia w otaczającej rzeczywistości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223" w:leader="none"/>
              </w:tabs>
              <w:spacing w:lineRule="atLeast" w:line="208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porównuje zjawiska odbicia i rozproszenia światła; podaje przykłady odbicia i rozproszenia światła w otaczającej rzeczywistości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223" w:leader="none"/>
              </w:tabs>
              <w:spacing w:lineRule="atLeast" w:line="208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rozróżnia zwierciadła płaskie i sferyczne (wklęsłe i wypukłe); podaje przykłady zwierciadeł w otaczającej rzeczywistości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223" w:leader="none"/>
              </w:tabs>
              <w:spacing w:lineRule="atLeast" w:line="208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pojęciami osi optycznej i promienia krzywizny zwierciadła; wymienia cechy obrazów wytworzo-nych przez zwierciadła (pozorne lub rzeczywiste, proste lub odwrócone, powiększone, pomniejszone lub tej samej wielkości co przedmiot)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223" w:leader="none"/>
              </w:tabs>
              <w:spacing w:lineRule="atLeast" w:line="208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rozróżnia obrazy: rzeczywisty, pozor-ny, prosty, odwrócony, powiększony, pomniejszony, tej samej wielkości co przedmiot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223" w:leader="none"/>
              </w:tabs>
              <w:spacing w:lineRule="exact" w:line="21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światło lasera jako jedno-barwne i ilustruje to brakiem rozszcze-pienia w pryzmacie; porównuje przejście światła jednobarwnego i światła białego przez pryzmat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223" w:leader="none"/>
              </w:tabs>
              <w:spacing w:lineRule="exact" w:line="21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rozróżnia rodzaje soczewek (skupiające i rozpraszające); posługuje się pojęciem osi optycz- nej soczewki; rozróżnia symbole soczewki skupiającej i rozpraszającej; podaje przykłady soczewek w otaczającej rzeczywistości oraz przykłady ich wykorzystania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223" w:leader="none"/>
              </w:tabs>
              <w:spacing w:lineRule="exact" w:line="210" w:before="0" w:after="20"/>
              <w:ind w:hanging="170" w:left="170"/>
              <w:jc w:val="both"/>
              <w:rPr>
                <w:spacing w:val="2"/>
                <w:sz w:val="17"/>
                <w:szCs w:val="17"/>
                <w:lang w:val="pl-PL"/>
              </w:rPr>
            </w:pPr>
            <w:r>
              <w:rPr>
                <w:spacing w:val="2"/>
                <w:kern w:val="0"/>
                <w:sz w:val="17"/>
                <w:szCs w:val="17"/>
                <w:lang w:val="pl-PL"/>
              </w:rPr>
              <w:t>opisuje bieg promieni ilustrujący powstawanie obrazów rzeczy-wistych i pozornych wytwarzanych przez soczewki, znając położenie ogniska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223" w:leader="none"/>
              </w:tabs>
              <w:spacing w:lineRule="exact" w:line="210" w:before="0" w:after="20"/>
              <w:ind w:hanging="170" w:left="170"/>
              <w:jc w:val="both"/>
              <w:rPr>
                <w:spacing w:val="2"/>
                <w:sz w:val="17"/>
                <w:szCs w:val="17"/>
              </w:rPr>
            </w:pPr>
            <w:r>
              <w:rPr>
                <w:spacing w:val="2"/>
                <w:kern w:val="0"/>
                <w:sz w:val="17"/>
                <w:szCs w:val="17"/>
                <w:lang w:val="en-US"/>
              </w:rPr>
              <w:t>przeprowadza doświadczenia: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clear" w:pos="708"/>
                <w:tab w:val="left" w:pos="393" w:leader="none"/>
              </w:tabs>
              <w:spacing w:lineRule="exact" w:line="210" w:before="0" w:after="20"/>
              <w:ind w:hanging="170" w:left="340"/>
              <w:jc w:val="both"/>
              <w:rPr>
                <w:spacing w:val="2"/>
                <w:sz w:val="17"/>
                <w:szCs w:val="17"/>
                <w:lang w:val="pl-PL"/>
              </w:rPr>
            </w:pPr>
            <w:r>
              <w:rPr>
                <w:spacing w:val="2"/>
                <w:kern w:val="0"/>
                <w:sz w:val="17"/>
                <w:szCs w:val="17"/>
                <w:lang w:val="pl-PL"/>
              </w:rPr>
              <w:t>obserwuje bieg promieni światła i wykazuje przekazywanie energii przez światło,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clear" w:pos="708"/>
                <w:tab w:val="left" w:pos="393" w:leader="none"/>
              </w:tabs>
              <w:spacing w:lineRule="exact" w:line="210" w:before="0" w:after="20"/>
              <w:ind w:hanging="170" w:left="340"/>
              <w:jc w:val="both"/>
              <w:rPr>
                <w:spacing w:val="2"/>
                <w:sz w:val="17"/>
                <w:szCs w:val="17"/>
                <w:lang w:val="pl-PL"/>
              </w:rPr>
            </w:pPr>
            <w:r>
              <w:rPr>
                <w:spacing w:val="2"/>
                <w:kern w:val="0"/>
                <w:sz w:val="17"/>
                <w:szCs w:val="17"/>
                <w:lang w:val="pl-PL"/>
              </w:rPr>
              <w:t>obserwuje powstawanie obszarów cienia i półcienia,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clear" w:pos="708"/>
                <w:tab w:val="left" w:pos="393" w:leader="none"/>
              </w:tabs>
              <w:spacing w:lineRule="exact" w:line="210" w:before="0" w:after="20"/>
              <w:ind w:hanging="170" w:left="340"/>
              <w:jc w:val="both"/>
              <w:rPr>
                <w:spacing w:val="2"/>
                <w:sz w:val="17"/>
                <w:szCs w:val="17"/>
                <w:lang w:val="pl-PL"/>
              </w:rPr>
            </w:pPr>
            <w:r>
              <w:rPr>
                <w:spacing w:val="2"/>
                <w:kern w:val="0"/>
                <w:sz w:val="17"/>
                <w:szCs w:val="17"/>
                <w:lang w:val="pl-PL"/>
              </w:rPr>
              <w:t>bada zjawiska odbicia i rozpro-szenia światła,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clear" w:pos="708"/>
                <w:tab w:val="left" w:pos="393" w:leader="none"/>
              </w:tabs>
              <w:spacing w:lineRule="exact" w:line="210" w:before="0" w:after="20"/>
              <w:ind w:hanging="170" w:left="340"/>
              <w:jc w:val="both"/>
              <w:rPr>
                <w:spacing w:val="2"/>
                <w:sz w:val="17"/>
                <w:szCs w:val="17"/>
                <w:lang w:val="pl-PL"/>
              </w:rPr>
            </w:pPr>
            <w:r>
              <w:rPr>
                <w:spacing w:val="2"/>
                <w:kern w:val="0"/>
                <w:sz w:val="17"/>
                <w:szCs w:val="17"/>
                <w:lang w:val="pl-PL"/>
              </w:rPr>
              <w:t>obserwuje obrazy wytwarzane przez zwierciadło płaskie, obserwuje obrazy wytwarzane przez zwierciadła sferyczne,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clear" w:pos="708"/>
                <w:tab w:val="left" w:pos="393" w:leader="none"/>
              </w:tabs>
              <w:spacing w:lineRule="exact" w:line="210" w:before="0" w:after="20"/>
              <w:ind w:hanging="170" w:left="340"/>
              <w:jc w:val="both"/>
              <w:rPr>
                <w:spacing w:val="2"/>
                <w:sz w:val="17"/>
                <w:szCs w:val="17"/>
                <w:lang w:val="pl-PL"/>
              </w:rPr>
            </w:pPr>
            <w:r>
              <w:rPr>
                <w:spacing w:val="2"/>
                <w:kern w:val="0"/>
                <w:sz w:val="17"/>
                <w:szCs w:val="17"/>
                <w:lang w:val="pl-PL"/>
              </w:rPr>
              <w:t>obserwuje bieg promienia światła po przejściu do innego ośrodka w zależności od kąta padania oraz przejście światła jedno-barwnego i światła białego przez pryzmat,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clear" w:pos="708"/>
                <w:tab w:val="left" w:pos="393" w:leader="none"/>
              </w:tabs>
              <w:spacing w:lineRule="exact" w:line="210" w:before="0" w:after="20"/>
              <w:ind w:hanging="170" w:left="340"/>
              <w:jc w:val="both"/>
              <w:rPr>
                <w:spacing w:val="2"/>
                <w:sz w:val="17"/>
                <w:szCs w:val="17"/>
                <w:lang w:val="pl-PL"/>
              </w:rPr>
            </w:pPr>
            <w:r>
              <w:rPr>
                <w:spacing w:val="2"/>
                <w:kern w:val="0"/>
                <w:sz w:val="17"/>
                <w:szCs w:val="17"/>
                <w:lang w:val="pl-PL"/>
              </w:rPr>
              <w:t>obserwuje bieg promieni równoległych do osi optycznej przechodzących przez soczewki skupiającą i rozpraszającą,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clear" w:pos="708"/>
                <w:tab w:val="left" w:pos="393" w:leader="none"/>
              </w:tabs>
              <w:spacing w:lineRule="exact" w:line="210" w:before="0" w:after="20"/>
              <w:ind w:hanging="170" w:left="340"/>
              <w:jc w:val="both"/>
              <w:rPr>
                <w:spacing w:val="2"/>
                <w:sz w:val="17"/>
                <w:szCs w:val="17"/>
                <w:lang w:val="pl-PL"/>
              </w:rPr>
            </w:pPr>
            <w:r>
              <w:rPr>
                <w:spacing w:val="2"/>
                <w:kern w:val="0"/>
                <w:sz w:val="17"/>
                <w:szCs w:val="17"/>
                <w:lang w:val="pl-PL"/>
              </w:rPr>
              <w:t>obserwuje obrazy wytwarzane przez soczewki skupiające,</w:t>
            </w:r>
          </w:p>
          <w:p>
            <w:pPr>
              <w:pStyle w:val="TableParagraph"/>
              <w:tabs>
                <w:tab w:val="clear" w:pos="708"/>
                <w:tab w:val="left" w:pos="393" w:leader="none"/>
              </w:tabs>
              <w:spacing w:before="0"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pacing w:val="2"/>
                <w:kern w:val="0"/>
                <w:sz w:val="17"/>
                <w:szCs w:val="17"/>
                <w:lang w:val="en-US"/>
              </w:rPr>
              <w:t>korzystając z ich opisu i przestrzegając</w:t>
            </w:r>
            <w:r>
              <w:rPr>
                <w:kern w:val="0"/>
                <w:sz w:val="17"/>
                <w:szCs w:val="17"/>
                <w:lang w:val="pl-PL"/>
              </w:rPr>
              <w:t xml:space="preserve"> zasad bezpie-czeństwa; opisuje przebieg doświad- czenia (wskazuje rolę użytych przyrządów oraz czynniki istotne i nieistotne dla wyników doświad-czeń); formułuje wnioski na podstawie wyników doświadczenia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wyodrębnia z tekstów, tabel i ilu-stracji informacje kluczowe dla opisywanego zjawiska lub problemu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współpracuje w zespole podczas przeprowadzania obserwacji i doświadczeń, przestrzegając zasad bezpieczeństwa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3881" w:type="dxa"/>
            <w:tcBorders>
              <w:top w:val="single" w:sz="6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rozchodzenie się światła w ośrodku jednorodnym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światło jako rodzaj fal elektromagnetycznych; podaje przedział długości fal świetlnych oraz przybliżoną wartość prędkości światła w próżni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przedstawia na schematycznym rysunku powstawanie cienia i półcienia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zjawiska zaćmienia Słońca i Księżyca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posługuje się pojęciami: kąta padania, kąta odbicia i normalnej do opisu zjawiska odbicia światła od powierzchni płaskiej; opisuje związek między kątem padania a kątem odbicia; podaje i stosuje prawo odbicia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zjawisko odbicia światła od powierzchni chropowatej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analizuje bieg promieni wychodzących z punktu w różnych kierunkach, a następnie odbitych od zwierciadła płaskiego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pacing w:val="-2"/>
                <w:sz w:val="17"/>
                <w:szCs w:val="17"/>
                <w:lang w:val="pl-PL"/>
              </w:rPr>
            </w:pPr>
            <w:r>
              <w:rPr>
                <w:spacing w:val="-2"/>
                <w:kern w:val="0"/>
                <w:sz w:val="17"/>
                <w:szCs w:val="17"/>
                <w:lang w:val="pl-PL"/>
              </w:rPr>
              <w:t>opisuje i konstruuje graficznie bieg promieni ilustrujący powstawanie obrazów pozornych wytwarzanych przez zwierciadło płaskie; wymienia trzy cechy obrazu (pozorny, prosty i tej samej wielkości co przedmiot); wyjaśnia, kiedy obraz jest rzeczywisty, a kiedy – pozorny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skupianie się promieni w zwierciadle wklęsłym; posługuje się pojęciem ogniska zwierciadła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podaje przykłady wykorzystania zwierciadeł w otaczającej rzeczywistości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podaje i stosuje prawo załamania światła (jakościowo)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światło białe jako mieszaninę barw; ilustruje to rozszczepieniem światła w pryzmacie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i ilustruje bieg promieni równoległych do osi optycznej przechodzących przez soczewki skupiającą i rozpraszającą, posługując się pojęciem ogniska; rozróżnia ogniska rzeczywiste i pozorne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223" w:leader="none"/>
              </w:tabs>
              <w:spacing w:lineRule="exact" w:line="220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wyjaśnia i stosuje odwracalność biegu promieni świetlnych (stwierdza np., że promienie wychodzące z ogniska po załamaniu w soczewce skupiającej tworzą wiązkę promieni równoległych do osi optycznej)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opisuje budowę oka oraz powstawanie obrazu na siatkówce, korzystając ze schematycznego rysunku przedstawia-jącego budowę oka; posługuje się pojęciem akomodacji oka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>
              <w:rPr>
                <w:kern w:val="0"/>
                <w:sz w:val="17"/>
                <w:szCs w:val="17"/>
                <w:highlight w:val="lightGray"/>
                <w:lang w:val="pl-PL"/>
              </w:rPr>
              <w:t>posługuje się pojęciami krótkowzroczności i dalekowzroczności; opisuje rolę soczewek w korygowaniu tych wad wzroku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przeprowadza doświadczenia: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08"/>
                <w:tab w:val="left" w:pos="393" w:leader="none"/>
              </w:tabs>
              <w:spacing w:lineRule="exact" w:line="206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demonstruje zjawisko prostoliniowego rozchodzenia się światła,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08"/>
                <w:tab w:val="left" w:pos="393" w:leader="none"/>
              </w:tabs>
              <w:spacing w:lineRule="exact" w:line="206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skupia równoległą wiązką światła za pomocą zwierciadła wklęsłego i wyznacza jej ognisko,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08"/>
                <w:tab w:val="left" w:pos="393" w:leader="none"/>
              </w:tabs>
              <w:spacing w:lineRule="exact" w:line="206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demonstruje powstawanie obrazów za pomocą zwierciadeł sferycznych,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08"/>
                <w:tab w:val="left" w:pos="393" w:leader="none"/>
              </w:tabs>
              <w:spacing w:lineRule="exact" w:line="206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demonstruje zjawisko załamania światła na granicy ośrodków,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08"/>
                <w:tab w:val="left" w:pos="393" w:leader="none"/>
              </w:tabs>
              <w:spacing w:lineRule="exact" w:line="206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demonstruje rozszczepienie światła w pryzmacie,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08"/>
                <w:tab w:val="left" w:pos="393" w:leader="none"/>
              </w:tabs>
              <w:spacing w:lineRule="exact" w:line="206" w:before="0" w:after="20"/>
              <w:ind w:hanging="170" w:left="34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demonstruje powstawanie obrazów za pomocą soczewek,</w:t>
            </w:r>
          </w:p>
          <w:p>
            <w:pPr>
              <w:pStyle w:val="TableParagraph"/>
              <w:tabs>
                <w:tab w:val="clear" w:pos="708"/>
                <w:tab w:val="left" w:pos="223" w:leader="none"/>
              </w:tabs>
              <w:spacing w:lineRule="exact" w:line="206" w:before="0"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przestrzegając zasad bezpieczeństwa; wskazuje rolę użytych przyrządów oraz czynniki istotne i nieistotne dla wyników doświadczeń; formułuje wnioski na podstawie tych wyników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223" w:leader="none"/>
              </w:tabs>
              <w:spacing w:lineRule="exact" w:line="206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3633" w:type="dxa"/>
            <w:tcBorders>
              <w:top w:val="single" w:sz="6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222" w:leader="none"/>
              </w:tabs>
              <w:spacing w:before="0" w:after="0"/>
              <w:ind w:hanging="170"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>
              <w:rPr>
                <w:spacing w:val="4"/>
                <w:kern w:val="0"/>
                <w:sz w:val="17"/>
                <w:szCs w:val="17"/>
                <w:lang w:val="pl-PL"/>
              </w:rPr>
              <w:t>wskazuje prędkość światła jako maksymalną prędkość przepływu informacji; porównuje wartości prędkości światła w różnych ośrodkach przezroczystych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223" w:leader="none"/>
              </w:tabs>
              <w:spacing w:before="0" w:after="0"/>
              <w:ind w:hanging="170"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>
              <w:rPr>
                <w:spacing w:val="4"/>
                <w:kern w:val="0"/>
                <w:sz w:val="17"/>
                <w:szCs w:val="17"/>
                <w:lang w:val="pl-PL"/>
              </w:rPr>
              <w:t>wyjaśnia mechanizm zjawisk zaćmienia Słońca i Księżyca, korzystając ze schematycznych rysunków przedsta-wiających te zjawiska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223" w:leader="none"/>
              </w:tabs>
              <w:spacing w:lineRule="exact" w:line="218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projektuje i przeprowadza doświadczenie potwierdzające równość kątów padania i odbicia; wskazuje czynniki istotne i nieistotne dla wyników doświadczenia; prezentuje i krytycznie ocenia wyniki doświadczenia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wyjaśnia i stosuje odwracalność biegu promieni świetlnych (stwierdza np., że promienie wychodzące z ogniska po odbiciu od zwierciadła tworzą wiązkę promieni równoległych do osi optycznej)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223" w:leader="none"/>
              </w:tabs>
              <w:spacing w:lineRule="exact" w:line="218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przewiduje rodzaj i położenie obrazu wytwarzanego przez zwierciadła sferyczne w zależności od odległości przedmiotu od zwierciadła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223" w:leader="none"/>
              </w:tabs>
              <w:spacing w:lineRule="exact" w:line="218"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wyjaśnia mechanizm </w:t>
            </w:r>
            <w:bookmarkStart w:id="0" w:name="_GoBack"/>
            <w:r>
              <w:rPr>
                <w:kern w:val="0"/>
                <w:sz w:val="17"/>
                <w:szCs w:val="17"/>
                <w:lang w:val="pl-PL"/>
              </w:rPr>
              <w:t>rozszczep</w:t>
            </w:r>
            <w:bookmarkEnd w:id="0"/>
            <w:r>
              <w:rPr>
                <w:kern w:val="0"/>
                <w:sz w:val="17"/>
                <w:szCs w:val="17"/>
                <w:lang w:val="pl-PL"/>
              </w:rPr>
              <w:t>ienia światła w pryzmacie, posługując się związkiem między prędkością światła a długością fali świetlnej w różnych ośrodkach i odwołując się do widma światła białego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223" w:leader="none"/>
              </w:tabs>
              <w:spacing w:lineRule="exact" w:line="218" w:before="0" w:after="20"/>
              <w:ind w:hanging="170" w:left="170"/>
              <w:jc w:val="both"/>
              <w:rPr>
                <w:spacing w:val="-4"/>
                <w:sz w:val="17"/>
                <w:szCs w:val="17"/>
                <w:lang w:val="pl-PL"/>
              </w:rPr>
            </w:pPr>
            <w:r>
              <w:rPr>
                <w:spacing w:val="-4"/>
                <w:kern w:val="0"/>
                <w:position w:val="5"/>
                <w:sz w:val="12"/>
                <w:szCs w:val="17"/>
                <w:lang w:val="pl-PL"/>
              </w:rPr>
              <w:t>R</w:t>
            </w:r>
            <w:r>
              <w:rPr>
                <w:spacing w:val="-4"/>
                <w:kern w:val="0"/>
                <w:sz w:val="17"/>
                <w:szCs w:val="17"/>
                <w:lang w:val="pl-PL"/>
              </w:rPr>
              <w:t>posługuje się pojęciem zdolności sku-piającej soczewki wraz z jej jednostką (</w:t>
            </w:r>
            <w:r>
              <w:rPr>
                <w:rFonts w:ascii="Cambria Math" w:hAnsi="Cambria Math"/>
                <w:spacing w:val="-4"/>
                <w:kern w:val="0"/>
                <w:sz w:val="17"/>
                <w:szCs w:val="17"/>
                <w:lang w:val="pl-PL"/>
              </w:rPr>
              <w:t>1 D</w:t>
            </w:r>
            <w:r>
              <w:rPr>
                <w:spacing w:val="-4"/>
                <w:kern w:val="0"/>
                <w:sz w:val="17"/>
                <w:szCs w:val="17"/>
                <w:lang w:val="pl-PL"/>
              </w:rPr>
              <w:t>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223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porównuje obrazy w zależności od odległości przedmiotu od soczewki skupiającej i rodzaju soczewki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>przewiduje rodzaj i położenie obrazu wy- tworzonego przez soczewki w zależności od odległości przedmiotu od soczewki, znając położenie ogniska (i odwrotnie)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>
              <w:rPr>
                <w:kern w:val="0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>
              <w:rPr>
                <w:kern w:val="0"/>
                <w:sz w:val="17"/>
                <w:szCs w:val="17"/>
                <w:highlight w:val="lightGray"/>
                <w:lang w:val="pl-PL"/>
              </w:rPr>
              <w:t>posługuje się pojęciami astygmatyzmu i daltonizmu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i/>
                <w:i/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Optyka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 xml:space="preserve">Optyka </w:t>
            </w:r>
            <w:r>
              <w:rPr>
                <w:kern w:val="0"/>
                <w:sz w:val="17"/>
                <w:szCs w:val="17"/>
                <w:lang w:val="pl-PL"/>
              </w:rPr>
              <w:t xml:space="preserve">(w tym tekstu: </w:t>
            </w:r>
            <w:r>
              <w:rPr>
                <w:i/>
                <w:kern w:val="0"/>
                <w:sz w:val="17"/>
                <w:szCs w:val="17"/>
                <w:lang w:val="pl-PL"/>
              </w:rPr>
              <w:t xml:space="preserve">Zastosowanie prawa odbicia i prawa załamania światła </w:t>
            </w:r>
            <w:r>
              <w:rPr>
                <w:kern w:val="0"/>
                <w:sz w:val="17"/>
                <w:szCs w:val="17"/>
                <w:lang w:val="pl-PL"/>
              </w:rPr>
              <w:t>zamieszczonego w podręczniku)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color="auto" w:fill="FDFAF1" w:val="clear"/>
          </w:tcPr>
          <w:p>
            <w:pPr>
              <w:pStyle w:val="TableParagraph"/>
              <w:spacing w:before="0" w:after="20"/>
              <w:ind w:hanging="170" w:left="170"/>
              <w:jc w:val="both"/>
              <w:rPr>
                <w:sz w:val="17"/>
                <w:szCs w:val="17"/>
              </w:rPr>
            </w:pPr>
            <w:r>
              <w:rPr>
                <w:kern w:val="0"/>
                <w:sz w:val="17"/>
                <w:szCs w:val="17"/>
                <w:lang w:val="en-US"/>
              </w:rPr>
              <w:t>Uczeń: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225" w:leader="none"/>
              </w:tabs>
              <w:spacing w:lineRule="exact" w:line="190" w:before="0" w:after="20"/>
              <w:ind w:hanging="170" w:left="170"/>
              <w:jc w:val="both"/>
              <w:rPr>
                <w:spacing w:val="-8"/>
                <w:sz w:val="17"/>
                <w:szCs w:val="17"/>
                <w:lang w:val="pl-PL"/>
              </w:rPr>
            </w:pPr>
            <w:r>
              <w:rPr>
                <w:spacing w:val="-8"/>
                <w:kern w:val="0"/>
                <w:position w:val="5"/>
                <w:sz w:val="12"/>
                <w:szCs w:val="17"/>
                <w:lang w:val="pl-PL"/>
              </w:rPr>
              <w:t>R</w:t>
            </w:r>
            <w:r>
              <w:rPr>
                <w:spacing w:val="-8"/>
                <w:kern w:val="0"/>
                <w:sz w:val="17"/>
                <w:szCs w:val="17"/>
                <w:lang w:val="pl-PL"/>
              </w:rPr>
              <w:t>opisuje zagadkowe zjawiska opty-czne występujące w przyrodzie (np. miraże, błękit nieba, widmo Brockenu, halo)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225" w:leader="none"/>
              </w:tabs>
              <w:spacing w:lineRule="exact" w:line="190" w:before="0" w:after="20"/>
              <w:ind w:hanging="170" w:left="170"/>
              <w:jc w:val="both"/>
              <w:rPr>
                <w:spacing w:val="-8"/>
                <w:sz w:val="17"/>
                <w:szCs w:val="17"/>
                <w:highlight w:val="lightGray"/>
                <w:lang w:val="pl-PL"/>
              </w:rPr>
            </w:pPr>
            <w:r>
              <w:rPr>
                <w:spacing w:val="-8"/>
                <w:kern w:val="0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>
              <w:rPr>
                <w:spacing w:val="-8"/>
                <w:kern w:val="0"/>
                <w:sz w:val="17"/>
                <w:szCs w:val="17"/>
                <w:highlight w:val="lightGray"/>
                <w:lang w:val="pl-PL"/>
              </w:rPr>
              <w:t>opisuje wykorzystanie zwierciadeł i soczewek w przyrządach optycznych (np. mikroskopie, lunecie)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i/>
                <w:i/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Optyka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225" w:leader="none"/>
              </w:tabs>
              <w:spacing w:before="0" w:after="20"/>
              <w:ind w:hanging="170" w:left="170"/>
              <w:jc w:val="both"/>
              <w:rPr>
                <w:i/>
                <w:i/>
                <w:sz w:val="17"/>
                <w:szCs w:val="17"/>
                <w:lang w:val="pl-PL"/>
              </w:rPr>
            </w:pPr>
            <w:r>
              <w:rPr>
                <w:kern w:val="0"/>
                <w:sz w:val="17"/>
                <w:szCs w:val="17"/>
                <w:lang w:val="pl-PL"/>
              </w:rPr>
              <w:t xml:space="preserve">realizuje własny projekt związany z treścią rozdziału </w:t>
            </w:r>
            <w:r>
              <w:rPr>
                <w:i/>
                <w:kern w:val="0"/>
                <w:sz w:val="17"/>
                <w:szCs w:val="17"/>
                <w:lang w:val="pl-PL"/>
              </w:rPr>
              <w:t>Optyka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440" w:right="1440" w:gutter="0" w:header="708" w:top="1440" w:footer="708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ekstglowny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orient="landscape" w:w="16838" w:h="11906"/>
      <w:pgMar w:left="850" w:right="992" w:gutter="0" w:header="708" w:top="850" w:footer="708" w:bottom="964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HelveticaNeueLT Pro 55 Roman">
    <w:charset w:val="ee"/>
    <w:family w:val="roman"/>
    <w:pitch w:val="variable"/>
  </w:font>
  <w:font w:name="Calibri Light">
    <w:charset w:val="ee"/>
    <w:family w:val="roman"/>
    <w:pitch w:val="variable"/>
  </w:font>
  <w:font w:name="HelveticaNeueLT Pro 65 Md">
    <w:charset w:val="ee"/>
    <w:family w:val="roman"/>
    <w:pitch w:val="variable"/>
  </w:font>
  <w:font w:name="Times New Roman">
    <w:charset w:val="ee"/>
    <w:family w:val="roman"/>
    <w:pitch w:val="variable"/>
  </w:font>
  <w:font w:name="Century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ill Sans MT">
    <w:charset w:val="ee"/>
    <w:family w:val="roman"/>
    <w:pitch w:val="variable"/>
  </w:font>
  <w:font w:name="Humanst521EUBold">
    <w:charset w:val="ee"/>
    <w:family w:val="roman"/>
    <w:pitch w:val="variable"/>
  </w:font>
  <w:font w:name="CentSchbookEU-Normal">
    <w:charset w:val="ee"/>
    <w:family w:val="roman"/>
    <w:pitch w:val="variable"/>
  </w:font>
  <w:font w:name="CentSchbookEU-Bold">
    <w:charset w:val="ee"/>
    <w:family w:val="roman"/>
    <w:pitch w:val="variable"/>
  </w:font>
  <w:font w:name="Cambria Math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entury Gothic">
    <w:charset w:val="01"/>
    <w:family w:val="swiss"/>
    <w:pitch w:val="variable"/>
  </w:font>
  <w:font w:name="Symbol">
    <w:charset w:val="02"/>
    <w:family w:val="auto"/>
    <w:pitch w:val="default"/>
  </w:font>
  <w:font w:name="Century">
    <w:charset w:val="01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Sc"/>
      <w:rPr>
        <w:lang w:val="pl-PL"/>
      </w:rPr>
    </w:pPr>
    <w:r>
      <w:rPr>
        <w:lang w:val="pl-PL"/>
      </w:rPr>
      <w:t>Autor: Teresa Szalewska © Copyright by Nowa Era Sp. z o.o. • www.nowaera.pl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Sc"/>
      <w:rPr>
        <w:lang w:val="pl-PL"/>
      </w:rPr>
    </w:pPr>
    <w:r>
      <w:rPr>
        <w:lang w:val="pl-PL"/>
      </w:rPr>
      <w:t>Autor: Teresa Szalewska © Copyright by Nowa Era Sp. z o.o. • www.nowaera.pl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" wp14:anchorId="1982D0D4">
              <wp:simplePos x="0" y="0"/>
              <wp:positionH relativeFrom="page">
                <wp:posOffset>13970</wp:posOffset>
              </wp:positionH>
              <wp:positionV relativeFrom="page">
                <wp:posOffset>448945</wp:posOffset>
              </wp:positionV>
              <wp:extent cx="458470" cy="215900"/>
              <wp:effectExtent l="0" t="0" r="0" b="0"/>
              <wp:wrapNone/>
              <wp:docPr id="1" name="Pole tekstowe 4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8640" cy="2160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60" w:after="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rFonts w:cs="Calibri"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rFonts w:cs="Calibri"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rFonts w:cs="Calibri" w:ascii="Calibri" w:hAnsi="Calibri"/>
                            </w:rPr>
                            <w:t>9</w:t>
                          </w:r>
                          <w:r>
                            <w:rPr>
                              <w:sz w:val="16"/>
                              <w:b/>
                              <w:szCs w:val="16"/>
                              <w:rFonts w:cs="Calibri"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tIns="0" bIns="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74" path="m0,0l-2147483645,0l-2147483645,-2147483646l0,-2147483646xe" fillcolor="#002060" stroked="f" o:allowincell="f" style="position:absolute;margin-left:1.1pt;margin-top:35.35pt;width:36.05pt;height:16.95pt;mso-wrap-style:square;v-text-anchor:middle;mso-position-horizontal-relative:page;mso-position-vertical-relative:page" wp14:anchorId="1982D0D4">
              <v:fill o:detectmouseclick="t" type="solid" color2="#ffdf9f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60" w:after="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rFonts w:cs="Calibri" w:ascii="Calibri" w:hAnsi="Calibri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rFonts w:cs="Calibri" w:ascii="Calibri" w:hAnsi="Calibri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rFonts w:cs="Calibri" w:ascii="Calibri" w:hAnsi="Calibri"/>
                      </w:rPr>
                      <w:t>9</w:t>
                    </w:r>
                    <w:r>
                      <w:rPr>
                        <w:sz w:val="16"/>
                        <w:b/>
                        <w:szCs w:val="16"/>
                        <w:rFonts w:cs="Calibri"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1270" simplePos="0" locked="0" layoutInCell="0" allowOverlap="1" relativeHeight="44" wp14:anchorId="5FD27624">
              <wp:simplePos x="0" y="0"/>
              <wp:positionH relativeFrom="page">
                <wp:posOffset>471805</wp:posOffset>
              </wp:positionH>
              <wp:positionV relativeFrom="page">
                <wp:posOffset>450215</wp:posOffset>
              </wp:positionV>
              <wp:extent cx="1560830" cy="215900"/>
              <wp:effectExtent l="0" t="0" r="0" b="0"/>
              <wp:wrapNone/>
              <wp:docPr id="2" name="Pole tekstowe 4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0960" cy="2160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60" w:after="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>
                          <w:pPr>
                            <w:pStyle w:val="Zawartoramki"/>
                            <w:spacing w:before="60" w:after="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FFFFFF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tIns="0" bIns="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73" path="m0,0l-2147483645,0l-2147483645,-2147483646l0,-2147483646xe" fillcolor="#b1c903" stroked="f" o:allowincell="f" style="position:absolute;margin-left:37.15pt;margin-top:35.45pt;width:122.85pt;height:16.95pt;mso-wrap-style:square;v-text-anchor:middle;mso-position-horizontal-relative:page;mso-position-vertical-relative:page" wp14:anchorId="5FD27624">
              <v:fill o:detectmouseclick="t" type="solid" color2="#4e36fc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60" w:after="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>
                    <w:pPr>
                      <w:pStyle w:val="Zawartoramki"/>
                      <w:spacing w:before="60" w:after="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b/>
                        <w:color w:val="FFFFFF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6" wp14:anchorId="50BCAE60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3" name="Pole tekstowe 4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8640" cy="2160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60" w:after="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rFonts w:cs="Calibri"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rFonts w:cs="Calibri"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rFonts w:cs="Calibri" w:ascii="Calibri" w:hAnsi="Calibri"/>
                            </w:rPr>
                            <w:t>12</w:t>
                          </w:r>
                          <w:r>
                            <w:rPr>
                              <w:sz w:val="16"/>
                              <w:b/>
                              <w:szCs w:val="16"/>
                              <w:rFonts w:cs="Calibri"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tIns="0" bIns="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74" path="m0,0l-2147483645,0l-2147483645,-2147483646l0,-2147483646xe" fillcolor="#002060" stroked="f" o:allowincell="f" style="position:absolute;margin-left:-0.15pt;margin-top:27.8pt;width:36.05pt;height:16.95pt;mso-wrap-style:square;v-text-anchor:middle;mso-position-horizontal-relative:page;mso-position-vertical-relative:page" wp14:anchorId="50BCAE60">
              <v:fill o:detectmouseclick="t" type="solid" color2="#ffdf9f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60" w:after="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rFonts w:cs="Calibri" w:ascii="Calibri" w:hAnsi="Calibri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rFonts w:cs="Calibri" w:ascii="Calibri" w:hAnsi="Calibri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rFonts w:cs="Calibri" w:ascii="Calibri" w:hAnsi="Calibri"/>
                      </w:rPr>
                      <w:t>12</w:t>
                    </w:r>
                    <w:r>
                      <w:rPr>
                        <w:sz w:val="16"/>
                        <w:b/>
                        <w:szCs w:val="16"/>
                        <w:rFonts w:cs="Calibri"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 wp14:anchorId="00CF10D2">
              <wp:simplePos x="0" y="0"/>
              <wp:positionH relativeFrom="page">
                <wp:posOffset>455930</wp:posOffset>
              </wp:positionH>
              <wp:positionV relativeFrom="page">
                <wp:posOffset>354330</wp:posOffset>
              </wp:positionV>
              <wp:extent cx="1560830" cy="215900"/>
              <wp:effectExtent l="0" t="0" r="0" b="0"/>
              <wp:wrapNone/>
              <wp:docPr id="4" name="Pole tekstowe 4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0960" cy="2160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60" w:after="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>
                          <w:pPr>
                            <w:pStyle w:val="Zawartoramki"/>
                            <w:spacing w:before="60" w:after="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FFFFFF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tIns="0" bIns="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73" path="m0,0l-2147483645,0l-2147483645,-2147483646l0,-2147483646xe" fillcolor="#b1c903" stroked="f" o:allowincell="f" style="position:absolute;margin-left:35.9pt;margin-top:27.9pt;width:122.85pt;height:16.95pt;mso-wrap-style:square;v-text-anchor:middle;mso-position-horizontal-relative:page;mso-position-vertical-relative:page" wp14:anchorId="00CF10D2">
              <v:fill o:detectmouseclick="t" type="solid" color2="#4e36fc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60" w:after="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>
                    <w:pPr>
                      <w:pStyle w:val="Zawartoramki"/>
                      <w:spacing w:before="60" w:after="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b/>
                        <w:color w:val="FFFFFF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9pt;height:9pt" o:bullet="t">
        <v:imagedata r:id="rId1" o:title=""/>
      </v:shape>
    </w:pict>
  </w:numPicBullet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224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7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4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1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8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6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3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40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7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222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−"/>
      <w:lvlJc w:val="left"/>
      <w:pPr>
        <w:tabs>
          <w:tab w:val="num" w:pos="0"/>
        </w:tabs>
        <w:ind w:left="392" w:hanging="170"/>
      </w:pPr>
      <w:rPr>
        <w:rFonts w:ascii="Century Gothic" w:hAnsi="Century Gothic" w:cs="Century Gothic" w:hint="default"/>
        <w:sz w:val="17"/>
        <w:szCs w:val="17"/>
        <w:w w:val="137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16" w:hanging="17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33" w:hanging="17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9" w:hanging="17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66" w:hanging="17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83" w:hanging="17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899" w:hanging="17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16" w:hanging="170"/>
      </w:pPr>
      <w:rPr>
        <w:rFonts w:ascii="Symbol" w:hAnsi="Symbol" w:cs="Symbol" w:hint="default"/>
        <w:lang w:val="pl-PL" w:eastAsia="pl-PL" w:bidi="pl-PL"/>
      </w:r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222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−"/>
      <w:lvlJc w:val="left"/>
      <w:pPr>
        <w:tabs>
          <w:tab w:val="num" w:pos="0"/>
        </w:tabs>
        <w:ind w:left="392" w:hanging="171"/>
      </w:pPr>
      <w:rPr>
        <w:rFonts w:ascii="Century Gothic" w:hAnsi="Century Gothic" w:cs="Century Gothic" w:hint="default"/>
        <w:sz w:val="17"/>
        <w:szCs w:val="17"/>
        <w:w w:val="137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31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63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395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27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59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391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23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5">
    <w:lvl w:ilvl="0">
      <w:numFmt w:val="bullet"/>
      <w:lvlText w:val="•"/>
      <w:lvlJc w:val="left"/>
      <w:pPr>
        <w:tabs>
          <w:tab w:val="num" w:pos="0"/>
        </w:tabs>
        <w:ind w:left="224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75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31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87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243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499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754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010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266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6">
    <w:lvl w:ilvl="0">
      <w:numFmt w:val="bullet"/>
      <w:lvlText w:val="•"/>
      <w:lvlJc w:val="left"/>
      <w:pPr>
        <w:tabs>
          <w:tab w:val="num" w:pos="0"/>
        </w:tabs>
        <w:ind w:left="222" w:hanging="170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6" w:hanging="17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3" w:hanging="17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0" w:hanging="17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7" w:hanging="17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4" w:hanging="17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1" w:hanging="17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38" w:hanging="17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5" w:hanging="170"/>
      </w:pPr>
      <w:rPr>
        <w:rFonts w:ascii="Symbol" w:hAnsi="Symbol" w:cs="Symbol" w:hint="default"/>
        <w:lang w:val="pl-PL" w:eastAsia="pl-PL" w:bidi="pl-PL"/>
      </w:rPr>
    </w:lvl>
  </w:abstractNum>
  <w:abstractNum w:abstractNumId="7">
    <w:lvl w:ilvl="0">
      <w:numFmt w:val="bullet"/>
      <w:lvlText w:val="•"/>
      <w:lvlJc w:val="left"/>
      <w:pPr>
        <w:tabs>
          <w:tab w:val="num" w:pos="0"/>
        </w:tabs>
        <w:ind w:left="222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12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5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98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90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183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576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968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61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8">
    <w:lvl w:ilvl="0">
      <w:numFmt w:val="bullet"/>
      <w:lvlText w:val="•"/>
      <w:lvlJc w:val="left"/>
      <w:pPr>
        <w:tabs>
          <w:tab w:val="num" w:pos="0"/>
        </w:tabs>
        <w:ind w:left="222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6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3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0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6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3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0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36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3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9">
    <w:lvl w:ilvl="0">
      <w:numFmt w:val="bullet"/>
      <w:lvlText w:val="•"/>
      <w:lvlJc w:val="left"/>
      <w:pPr>
        <w:tabs>
          <w:tab w:val="num" w:pos="0"/>
        </w:tabs>
        <w:ind w:left="222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6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3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0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7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4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1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38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5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10">
    <w:lvl w:ilvl="0">
      <w:numFmt w:val="bullet"/>
      <w:lvlText w:val="•"/>
      <w:lvlJc w:val="left"/>
      <w:pPr>
        <w:tabs>
          <w:tab w:val="num" w:pos="0"/>
        </w:tabs>
        <w:ind w:left="222" w:hanging="170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12" w:hanging="17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5" w:hanging="17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98" w:hanging="17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90" w:hanging="17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183" w:hanging="17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576" w:hanging="17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968" w:hanging="17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61" w:hanging="170"/>
      </w:pPr>
      <w:rPr>
        <w:rFonts w:ascii="Symbol" w:hAnsi="Symbol" w:cs="Symbol" w:hint="default"/>
        <w:lang w:val="pl-PL" w:eastAsia="pl-PL" w:bidi="pl-PL"/>
      </w:rPr>
    </w:lvl>
  </w:abstractNum>
  <w:abstractNum w:abstractNumId="11">
    <w:lvl w:ilvl="0">
      <w:numFmt w:val="bullet"/>
      <w:lvlText w:val="•"/>
      <w:lvlJc w:val="left"/>
      <w:pPr>
        <w:tabs>
          <w:tab w:val="num" w:pos="0"/>
        </w:tabs>
        <w:ind w:left="222" w:hanging="170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−"/>
      <w:lvlJc w:val="left"/>
      <w:pPr>
        <w:tabs>
          <w:tab w:val="num" w:pos="0"/>
        </w:tabs>
        <w:ind w:left="392" w:hanging="171"/>
      </w:pPr>
      <w:rPr>
        <w:rFonts w:ascii="Century Gothic" w:hAnsi="Century Gothic" w:cs="Century Gothic" w:hint="default"/>
        <w:sz w:val="17"/>
        <w:szCs w:val="17"/>
        <w:w w:val="137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31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63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395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27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59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391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23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12">
    <w:lvl w:ilvl="0">
      <w:numFmt w:val="bullet"/>
      <w:lvlText w:val="•"/>
      <w:lvlJc w:val="left"/>
      <w:pPr>
        <w:tabs>
          <w:tab w:val="num" w:pos="0"/>
        </w:tabs>
        <w:ind w:left="224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75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31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87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243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499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754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010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266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13">
    <w:lvl w:ilvl="0">
      <w:numFmt w:val="bullet"/>
      <w:lvlText w:val="•"/>
      <w:lvlJc w:val="left"/>
      <w:pPr>
        <w:tabs>
          <w:tab w:val="num" w:pos="0"/>
        </w:tabs>
        <w:ind w:left="224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7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4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1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8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6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3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40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7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14">
    <w:lvl w:ilvl="0">
      <w:numFmt w:val="bullet"/>
      <w:lvlText w:val="•"/>
      <w:lvlJc w:val="left"/>
      <w:pPr>
        <w:tabs>
          <w:tab w:val="num" w:pos="0"/>
        </w:tabs>
        <w:ind w:left="224" w:hanging="170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900" w:hanging="17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28" w:hanging="17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56" w:hanging="17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84" w:hanging="17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12" w:hanging="17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40" w:hanging="17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68" w:hanging="17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096" w:hanging="170"/>
      </w:pPr>
      <w:rPr>
        <w:rFonts w:ascii="Symbol" w:hAnsi="Symbol" w:cs="Symbol" w:hint="default"/>
        <w:lang w:val="pl-PL" w:eastAsia="pl-PL" w:bidi="pl-PL"/>
      </w:rPr>
    </w:lvl>
  </w:abstractNum>
  <w:abstractNum w:abstractNumId="15">
    <w:lvl w:ilvl="0">
      <w:numFmt w:val="bullet"/>
      <w:lvlText w:val="•"/>
      <w:lvlJc w:val="left"/>
      <w:pPr>
        <w:tabs>
          <w:tab w:val="num" w:pos="0"/>
        </w:tabs>
        <w:ind w:left="222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6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3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0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7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4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1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38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5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16">
    <w:lvl w:ilvl="0">
      <w:numFmt w:val="bullet"/>
      <w:lvlText w:val="•"/>
      <w:lvlJc w:val="left"/>
      <w:pPr>
        <w:tabs>
          <w:tab w:val="num" w:pos="0"/>
        </w:tabs>
        <w:ind w:left="224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−"/>
      <w:lvlJc w:val="left"/>
      <w:pPr>
        <w:tabs>
          <w:tab w:val="num" w:pos="0"/>
        </w:tabs>
        <w:ind w:left="2014" w:hanging="171"/>
      </w:pPr>
      <w:rPr>
        <w:rFonts w:ascii="Century Gothic" w:hAnsi="Century Gothic" w:cs="Century Gothic" w:hint="default"/>
        <w:sz w:val="17"/>
        <w:szCs w:val="17"/>
        <w:w w:val="137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32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64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397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29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62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394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27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17">
    <w:lvl w:ilvl="0">
      <w:numFmt w:val="bullet"/>
      <w:lvlText w:val="•"/>
      <w:lvlJc w:val="left"/>
      <w:pPr>
        <w:tabs>
          <w:tab w:val="num" w:pos="0"/>
        </w:tabs>
        <w:ind w:left="222" w:hanging="170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−"/>
      <w:lvlJc w:val="left"/>
      <w:pPr>
        <w:tabs>
          <w:tab w:val="num" w:pos="0"/>
        </w:tabs>
        <w:ind w:left="392" w:hanging="171"/>
      </w:pPr>
      <w:rPr>
        <w:rFonts w:ascii="Century Gothic" w:hAnsi="Century Gothic" w:cs="Century Gothic" w:hint="default"/>
        <w:sz w:val="17"/>
        <w:szCs w:val="17"/>
        <w:w w:val="137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16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33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9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66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83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899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16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18">
    <w:lvl w:ilvl="0">
      <w:numFmt w:val="bullet"/>
      <w:lvlText w:val="•"/>
      <w:lvlJc w:val="left"/>
      <w:pPr>
        <w:tabs>
          <w:tab w:val="num" w:pos="0"/>
        </w:tabs>
        <w:ind w:left="222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6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3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0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6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3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0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36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3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19">
    <w:lvl w:ilvl="0">
      <w:numFmt w:val="bullet"/>
      <w:lvlText w:val="•"/>
      <w:lvlJc w:val="left"/>
      <w:pPr>
        <w:tabs>
          <w:tab w:val="num" w:pos="0"/>
        </w:tabs>
        <w:ind w:left="224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75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31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87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243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499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754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010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266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20">
    <w:lvl w:ilvl="0">
      <w:numFmt w:val="bullet"/>
      <w:lvlText w:val="•"/>
      <w:lvlJc w:val="left"/>
      <w:pPr>
        <w:tabs>
          <w:tab w:val="num" w:pos="0"/>
        </w:tabs>
        <w:ind w:left="224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7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4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1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8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6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3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40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7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21">
    <w:lvl w:ilvl="0">
      <w:numFmt w:val="bullet"/>
      <w:lvlText w:val="•"/>
      <w:lvlJc w:val="left"/>
      <w:pPr>
        <w:tabs>
          <w:tab w:val="num" w:pos="0"/>
        </w:tabs>
        <w:ind w:left="224" w:hanging="170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13" w:hanging="17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6" w:hanging="17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99" w:hanging="17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92" w:hanging="17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186" w:hanging="17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579" w:hanging="17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972" w:hanging="17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65" w:hanging="170"/>
      </w:pPr>
      <w:rPr>
        <w:rFonts w:ascii="Symbol" w:hAnsi="Symbol" w:cs="Symbol" w:hint="default"/>
        <w:lang w:val="pl-PL" w:eastAsia="pl-PL" w:bidi="pl-PL"/>
      </w:rPr>
    </w:lvl>
  </w:abstractNum>
  <w:abstractNum w:abstractNumId="22">
    <w:lvl w:ilvl="0">
      <w:numFmt w:val="bullet"/>
      <w:lvlText w:val="•"/>
      <w:lvlJc w:val="left"/>
      <w:pPr>
        <w:tabs>
          <w:tab w:val="num" w:pos="0"/>
        </w:tabs>
        <w:ind w:left="222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6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3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0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7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4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1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38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5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23">
    <w:lvl w:ilvl="0">
      <w:numFmt w:val="bullet"/>
      <w:lvlText w:val="•"/>
      <w:lvlJc w:val="left"/>
      <w:pPr>
        <w:tabs>
          <w:tab w:val="num" w:pos="0"/>
        </w:tabs>
        <w:ind w:left="222" w:hanging="170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12" w:hanging="17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5" w:hanging="17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98" w:hanging="17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91" w:hanging="17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184" w:hanging="17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577" w:hanging="17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970" w:hanging="17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63" w:hanging="170"/>
      </w:pPr>
      <w:rPr>
        <w:rFonts w:ascii="Symbol" w:hAnsi="Symbol" w:cs="Symbol" w:hint="default"/>
        <w:lang w:val="pl-PL" w:eastAsia="pl-PL" w:bidi="pl-PL"/>
      </w:rPr>
    </w:lvl>
  </w:abstractNum>
  <w:abstractNum w:abstractNumId="24">
    <w:lvl w:ilvl="0">
      <w:numFmt w:val="bullet"/>
      <w:lvlText w:val="•"/>
      <w:lvlJc w:val="left"/>
      <w:pPr>
        <w:tabs>
          <w:tab w:val="num" w:pos="0"/>
        </w:tabs>
        <w:ind w:left="224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75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31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87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243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499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754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010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266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25">
    <w:lvl w:ilvl="0">
      <w:numFmt w:val="bullet"/>
      <w:lvlText w:val="•"/>
      <w:lvlJc w:val="left"/>
      <w:pPr>
        <w:tabs>
          <w:tab w:val="num" w:pos="0"/>
        </w:tabs>
        <w:ind w:left="224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7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4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1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8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6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3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40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7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26">
    <w:lvl w:ilvl="0">
      <w:numFmt w:val="bullet"/>
      <w:lvlText w:val="•"/>
      <w:lvlJc w:val="left"/>
      <w:pPr>
        <w:tabs>
          <w:tab w:val="num" w:pos="0"/>
        </w:tabs>
        <w:ind w:left="3289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467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883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00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6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50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66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83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27">
    <w:lvl w:ilvl="0">
      <w:numFmt w:val="bullet"/>
      <w:lvlText w:val="•"/>
      <w:lvlJc w:val="left"/>
      <w:pPr>
        <w:tabs>
          <w:tab w:val="num" w:pos="0"/>
        </w:tabs>
        <w:ind w:left="222" w:hanging="170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6" w:hanging="17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3" w:hanging="17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0" w:hanging="17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6" w:hanging="17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3" w:hanging="17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0" w:hanging="17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36" w:hanging="17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3" w:hanging="170"/>
      </w:pPr>
      <w:rPr>
        <w:rFonts w:ascii="Symbol" w:hAnsi="Symbol" w:cs="Symbol" w:hint="default"/>
        <w:lang w:val="pl-PL" w:eastAsia="pl-PL" w:bidi="pl-PL"/>
      </w:rPr>
    </w:lvl>
  </w:abstractNum>
  <w:abstractNum w:abstractNumId="28">
    <w:lvl w:ilvl="0">
      <w:numFmt w:val="bullet"/>
      <w:lvlText w:val="•"/>
      <w:lvlJc w:val="left"/>
      <w:pPr>
        <w:tabs>
          <w:tab w:val="num" w:pos="0"/>
        </w:tabs>
        <w:ind w:left="223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97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74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51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328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605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882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159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436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29">
    <w:lvl w:ilvl="0">
      <w:numFmt w:val="bullet"/>
      <w:lvlText w:val="•"/>
      <w:lvlJc w:val="left"/>
      <w:pPr>
        <w:tabs>
          <w:tab w:val="num" w:pos="0"/>
        </w:tabs>
        <w:ind w:left="223" w:hanging="170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7" w:hanging="17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4" w:hanging="17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1" w:hanging="17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8" w:hanging="17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6" w:hanging="17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3" w:hanging="17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40" w:hanging="17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7" w:hanging="170"/>
      </w:pPr>
      <w:rPr>
        <w:rFonts w:ascii="Symbol" w:hAnsi="Symbol" w:cs="Symbol" w:hint="default"/>
        <w:lang w:val="pl-PL" w:eastAsia="pl-PL" w:bidi="pl-PL"/>
      </w:rPr>
    </w:lvl>
  </w:abstractNum>
  <w:abstractNum w:abstractNumId="30">
    <w:lvl w:ilvl="0">
      <w:numFmt w:val="bullet"/>
      <w:lvlText w:val="•"/>
      <w:lvlJc w:val="left"/>
      <w:pPr>
        <w:tabs>
          <w:tab w:val="num" w:pos="0"/>
        </w:tabs>
        <w:ind w:left="1872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0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61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31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02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3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43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814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84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31">
    <w:lvl w:ilvl="0">
      <w:numFmt w:val="bullet"/>
      <w:lvlText w:val="•"/>
      <w:lvlJc w:val="left"/>
      <w:pPr>
        <w:tabs>
          <w:tab w:val="num" w:pos="0"/>
        </w:tabs>
        <w:ind w:left="225" w:hanging="170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7" w:hanging="17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4" w:hanging="17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1" w:hanging="17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8" w:hanging="17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6" w:hanging="17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3" w:hanging="17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40" w:hanging="17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7" w:hanging="170"/>
      </w:pPr>
      <w:rPr>
        <w:rFonts w:ascii="Symbol" w:hAnsi="Symbol" w:cs="Symbol" w:hint="default"/>
        <w:lang w:val="pl-PL" w:eastAsia="pl-PL" w:bidi="pl-PL"/>
      </w:rPr>
    </w:lvl>
  </w:abstractNum>
  <w:abstractNum w:abstractNumId="32">
    <w:lvl w:ilvl="0">
      <w:numFmt w:val="bullet"/>
      <w:lvlText w:val="•"/>
      <w:lvlJc w:val="left"/>
      <w:pPr>
        <w:tabs>
          <w:tab w:val="num" w:pos="0"/>
        </w:tabs>
        <w:ind w:left="537" w:hanging="227"/>
      </w:pPr>
      <w:rPr>
        <w:rFonts w:ascii="Century" w:hAnsi="Century" w:cs="Century" w:hint="default"/>
        <w:sz w:val="18"/>
        <w:szCs w:val="18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07" w:hanging="227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74" w:hanging="227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41" w:hanging="227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008" w:hanging="227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375" w:hanging="227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742" w:hanging="227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0109" w:hanging="227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1476" w:hanging="227"/>
      </w:pPr>
      <w:rPr>
        <w:rFonts w:ascii="Symbol" w:hAnsi="Symbol" w:cs="Symbol" w:hint="default"/>
        <w:lang w:val="pl-PL" w:eastAsia="pl-PL" w:bidi="pl-PL"/>
      </w:r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9940" w:hanging="301"/>
      </w:pPr>
      <w:rPr>
        <w:sz w:val="18"/>
        <w:spacing w:val="-2"/>
        <w:szCs w:val="18"/>
        <w:w w:val="98"/>
        <w:rFonts w:ascii="Century" w:hAnsi="Century" w:eastAsia="Century" w:cs="Century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09" w:hanging="30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668" w:hanging="30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027" w:hanging="30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5386" w:hanging="30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6745" w:hanging="30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8104" w:hanging="30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9463" w:hanging="30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0822" w:hanging="301"/>
      </w:pPr>
      <w:rPr>
        <w:rFonts w:ascii="Symbol" w:hAnsi="Symbol" w:cs="Symbol" w:hint="default"/>
        <w:lang w:val="pl-PL" w:eastAsia="pl-PL" w:bidi="pl-PL"/>
      </w:rPr>
    </w:lvl>
  </w:abstractNum>
  <w:abstractNum w:abstractNumId="34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35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36">
    <w:lvl w:ilvl="0">
      <w:numFmt w:val="bullet"/>
      <w:lvlText w:val="•"/>
      <w:lvlJc w:val="left"/>
      <w:pPr>
        <w:tabs>
          <w:tab w:val="num" w:pos="0"/>
        </w:tabs>
        <w:ind w:left="1872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0" w:hanging="17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961" w:hanging="171"/>
      </w:pPr>
      <w:rPr>
        <w:rFonts w:ascii="Calibri" w:hAnsi="Calibri" w:cs="Calibri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31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02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3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43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814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84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37">
    <w:lvl w:ilvl="0">
      <w:numFmt w:val="bullet"/>
      <w:lvlText w:val="•"/>
      <w:lvlJc w:val="left"/>
      <w:pPr>
        <w:tabs>
          <w:tab w:val="num" w:pos="0"/>
        </w:tabs>
        <w:ind w:left="223" w:hanging="170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7" w:hanging="17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854" w:hanging="170"/>
      </w:pPr>
      <w:rPr>
        <w:rFonts w:ascii="Calibri" w:hAnsi="Calibri" w:cs="Calibri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1" w:hanging="17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8" w:hanging="17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6" w:hanging="17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3" w:hanging="17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40" w:hanging="17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7" w:hanging="170"/>
      </w:pPr>
      <w:rPr>
        <w:rFonts w:ascii="Symbol" w:hAnsi="Symbol" w:cs="Symbol" w:hint="default"/>
        <w:lang w:val="pl-PL" w:eastAsia="pl-PL" w:bidi="pl-PL"/>
      </w:rPr>
    </w:lvl>
  </w:abstractNum>
  <w:abstractNum w:abstractNumId="38">
    <w:lvl w:ilvl="0">
      <w:numFmt w:val="bullet"/>
      <w:lvlText w:val="•"/>
      <w:lvlJc w:val="left"/>
      <w:pPr>
        <w:tabs>
          <w:tab w:val="num" w:pos="0"/>
        </w:tabs>
        <w:ind w:left="222" w:hanging="171"/>
      </w:pPr>
      <w:rPr>
        <w:rFonts w:ascii="Century Gothic" w:hAnsi="Century Gothic" w:cs="Century Gothic" w:hint="default"/>
        <w:sz w:val="17"/>
        <w:szCs w:val="17"/>
        <w:w w:val="97"/>
        <w:lang w:val="pl-PL" w:eastAsia="pl-PL" w:bidi="pl-PL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400" w:hanging="171"/>
      </w:pPr>
      <w:rPr>
        <w:rFonts w:ascii="Calibri" w:hAnsi="Calibri" w:cs="Calibri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16" w:hanging="17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33" w:hanging="17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9" w:hanging="17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66" w:hanging="17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83" w:hanging="17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899" w:hanging="17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16" w:hanging="171"/>
      </w:pPr>
      <w:rPr>
        <w:rFonts w:ascii="Symbol" w:hAnsi="Symbol" w:cs="Symbol" w:hint="default"/>
        <w:lang w:val="pl-PL" w:eastAsia="pl-PL" w:bidi="pl-PL"/>
      </w:rPr>
    </w:lvl>
  </w:abstractNum>
  <w:abstractNum w:abstractNumId="3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8973ed"/>
    <w:pPr>
      <w:widowControl w:val="false"/>
      <w:bidi w:val="0"/>
      <w:spacing w:lineRule="auto" w:line="240" w:before="0" w:after="0"/>
      <w:jc w:val="left"/>
    </w:pPr>
    <w:rPr>
      <w:rFonts w:ascii="Century Gothic" w:hAnsi="Century Gothic" w:eastAsia="Century Gothic" w:cs="Century Gothic"/>
      <w:color w:val="auto"/>
      <w:kern w:val="0"/>
      <w:sz w:val="22"/>
      <w:szCs w:val="22"/>
      <w:lang w:eastAsia="pl-PL" w:bidi="pl-PL" w:val="pl-PL"/>
    </w:rPr>
  </w:style>
  <w:style w:type="paragraph" w:styleId="Heading1">
    <w:name w:val="Heading 1"/>
    <w:basedOn w:val="Normal"/>
    <w:link w:val="Nagwek1Znak"/>
    <w:uiPriority w:val="1"/>
    <w:qFormat/>
    <w:rsid w:val="008973ed"/>
    <w:pPr>
      <w:spacing w:before="100" w:after="0"/>
      <w:ind w:left="2008"/>
      <w:outlineLvl w:val="0"/>
    </w:pPr>
    <w:rPr>
      <w:rFonts w:ascii="HelveticaNeueLT Pro 55 Roman" w:hAnsi="HelveticaNeueLT Pro 55 Roman" w:eastAsia="HelveticaNeueLT Pro 55 Roman" w:cs="HelveticaNeueLT Pro 55 Roman"/>
      <w:sz w:val="48"/>
      <w:szCs w:val="48"/>
    </w:rPr>
  </w:style>
  <w:style w:type="paragraph" w:styleId="Heading2">
    <w:name w:val="Heading 2"/>
    <w:basedOn w:val="Normal"/>
    <w:next w:val="Normal"/>
    <w:link w:val="Nagwek2Znak"/>
    <w:uiPriority w:val="1"/>
    <w:unhideWhenUsed/>
    <w:qFormat/>
    <w:rsid w:val="000500ba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link w:val="Nagwek3Znak"/>
    <w:uiPriority w:val="1"/>
    <w:qFormat/>
    <w:rsid w:val="008973ed"/>
    <w:pPr>
      <w:spacing w:before="105" w:after="0"/>
      <w:ind w:left="663"/>
      <w:outlineLvl w:val="2"/>
    </w:pPr>
    <w:rPr>
      <w:rFonts w:ascii="Calibri" w:hAnsi="Calibri" w:eastAsia="Calibri" w:cs="Calibri"/>
      <w:b/>
      <w:bCs/>
      <w:sz w:val="28"/>
      <w:szCs w:val="28"/>
    </w:rPr>
  </w:style>
  <w:style w:type="paragraph" w:styleId="Heading4">
    <w:name w:val="Heading 4"/>
    <w:basedOn w:val="Normal"/>
    <w:link w:val="Nagwek4Znak"/>
    <w:uiPriority w:val="1"/>
    <w:qFormat/>
    <w:rsid w:val="008973ed"/>
    <w:pPr>
      <w:ind w:left="850"/>
      <w:outlineLvl w:val="3"/>
    </w:pPr>
    <w:rPr>
      <w:rFonts w:ascii="Calibri" w:hAnsi="Calibri" w:eastAsia="Calibri" w:cs="Calibri"/>
      <w:b/>
      <w:bCs/>
      <w:sz w:val="23"/>
      <w:szCs w:val="23"/>
    </w:rPr>
  </w:style>
  <w:style w:type="paragraph" w:styleId="Heading5">
    <w:name w:val="Heading 5"/>
    <w:basedOn w:val="Normal"/>
    <w:link w:val="Nagwek5Znak"/>
    <w:uiPriority w:val="1"/>
    <w:qFormat/>
    <w:rsid w:val="008973ed"/>
    <w:pPr>
      <w:spacing w:before="147" w:after="0"/>
      <w:outlineLvl w:val="4"/>
    </w:pPr>
    <w:rPr>
      <w:sz w:val="23"/>
      <w:szCs w:val="23"/>
    </w:rPr>
  </w:style>
  <w:style w:type="paragraph" w:styleId="Heading6">
    <w:name w:val="Heading 6"/>
    <w:basedOn w:val="Normal"/>
    <w:link w:val="Nagwek6Znak"/>
    <w:uiPriority w:val="1"/>
    <w:qFormat/>
    <w:rsid w:val="008973ed"/>
    <w:pPr>
      <w:spacing w:before="132" w:after="0"/>
      <w:ind w:left="396"/>
      <w:outlineLvl w:val="5"/>
    </w:pPr>
    <w:rPr>
      <w:rFonts w:ascii="Calibri" w:hAnsi="Calibri" w:eastAsia="Calibri" w:cs="Calibri"/>
      <w:b/>
      <w:bCs/>
      <w:i/>
      <w:sz w:val="21"/>
      <w:szCs w:val="21"/>
    </w:rPr>
  </w:style>
  <w:style w:type="paragraph" w:styleId="Heading7">
    <w:name w:val="Heading 7"/>
    <w:basedOn w:val="Normal"/>
    <w:link w:val="Nagwek7Znak"/>
    <w:uiPriority w:val="1"/>
    <w:qFormat/>
    <w:rsid w:val="008973ed"/>
    <w:pPr>
      <w:ind w:left="2976"/>
      <w:outlineLvl w:val="6"/>
    </w:pPr>
    <w:rPr>
      <w:rFonts w:ascii="HelveticaNeueLT Pro 65 Md" w:hAnsi="HelveticaNeueLT Pro 65 Md" w:eastAsia="HelveticaNeueLT Pro 65 Md" w:cs="HelveticaNeueLT Pro 65 Md"/>
      <w:sz w:val="20"/>
      <w:szCs w:val="20"/>
    </w:rPr>
  </w:style>
  <w:style w:type="paragraph" w:styleId="Heading8">
    <w:name w:val="Heading 8"/>
    <w:basedOn w:val="Normal"/>
    <w:link w:val="Nagwek8Znak"/>
    <w:uiPriority w:val="1"/>
    <w:qFormat/>
    <w:rsid w:val="008973ed"/>
    <w:pPr>
      <w:spacing w:lineRule="exact" w:line="221"/>
      <w:ind w:hanging="227" w:left="623"/>
      <w:outlineLvl w:val="7"/>
    </w:pPr>
    <w:rPr>
      <w:b/>
      <w:bCs/>
      <w:i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semiHidden/>
    <w:qFormat/>
    <w:rsid w:val="000500ba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PunktoryZnak" w:customStyle="1">
    <w:name w:val="punktory Znak"/>
    <w:basedOn w:val="AkapitzlistZnak"/>
    <w:link w:val="Punktory"/>
    <w:qFormat/>
    <w:rsid w:val="00e81c5c"/>
    <w:rPr>
      <w:rFonts w:ascii="Times New Roman" w:hAnsi="Times New Roman" w:eastAsia="Century Gothic" w:cs="Times New Roman"/>
      <w:bCs/>
      <w:sz w:val="24"/>
      <w:szCs w:val="24"/>
      <w:lang w:eastAsia="pl-PL" w:bidi="pl-PL"/>
    </w:rPr>
  </w:style>
  <w:style w:type="character" w:styleId="Sty10Znak" w:customStyle="1">
    <w:name w:val="Sty10 Znak"/>
    <w:basedOn w:val="PunktoryZnak"/>
    <w:link w:val="Sty10"/>
    <w:qFormat/>
    <w:rsid w:val="00e81c5c"/>
    <w:rPr>
      <w:rFonts w:ascii="Times New Roman" w:hAnsi="Times New Roman" w:eastAsia="Century Gothic" w:cs="Times New Roman"/>
      <w:bCs/>
      <w:sz w:val="24"/>
      <w:szCs w:val="24"/>
      <w:lang w:eastAsia="pl-PL" w:bidi="pl-PL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474684"/>
    <w:rPr/>
  </w:style>
  <w:style w:type="character" w:styleId="Nagwek1Znak" w:customStyle="1">
    <w:name w:val="Nagłówek 1 Znak"/>
    <w:basedOn w:val="DefaultParagraphFont"/>
    <w:uiPriority w:val="1"/>
    <w:qFormat/>
    <w:rsid w:val="008973ed"/>
    <w:rPr>
      <w:rFonts w:ascii="HelveticaNeueLT Pro 55 Roman" w:hAnsi="HelveticaNeueLT Pro 55 Roman" w:eastAsia="HelveticaNeueLT Pro 55 Roman" w:cs="HelveticaNeueLT Pro 55 Roman"/>
      <w:sz w:val="48"/>
      <w:szCs w:val="48"/>
      <w:lang w:eastAsia="pl-PL" w:bidi="pl-PL"/>
    </w:rPr>
  </w:style>
  <w:style w:type="character" w:styleId="Nagwek3Znak" w:customStyle="1">
    <w:name w:val="Nagłówek 3 Znak"/>
    <w:basedOn w:val="DefaultParagraphFont"/>
    <w:uiPriority w:val="1"/>
    <w:qFormat/>
    <w:rsid w:val="008973ed"/>
    <w:rPr>
      <w:rFonts w:ascii="Calibri" w:hAnsi="Calibri" w:eastAsia="Calibri" w:cs="Calibri"/>
      <w:b/>
      <w:bCs/>
      <w:sz w:val="28"/>
      <w:szCs w:val="28"/>
      <w:lang w:eastAsia="pl-PL" w:bidi="pl-PL"/>
    </w:rPr>
  </w:style>
  <w:style w:type="character" w:styleId="Nagwek4Znak" w:customStyle="1">
    <w:name w:val="Nagłówek 4 Znak"/>
    <w:basedOn w:val="DefaultParagraphFont"/>
    <w:uiPriority w:val="1"/>
    <w:qFormat/>
    <w:rsid w:val="008973ed"/>
    <w:rPr>
      <w:rFonts w:ascii="Calibri" w:hAnsi="Calibri" w:eastAsia="Calibri" w:cs="Calibri"/>
      <w:b/>
      <w:bCs/>
      <w:sz w:val="23"/>
      <w:szCs w:val="23"/>
      <w:lang w:eastAsia="pl-PL" w:bidi="pl-PL"/>
    </w:rPr>
  </w:style>
  <w:style w:type="character" w:styleId="Nagwek5Znak" w:customStyle="1">
    <w:name w:val="Nagłówek 5 Znak"/>
    <w:basedOn w:val="DefaultParagraphFont"/>
    <w:uiPriority w:val="1"/>
    <w:qFormat/>
    <w:rsid w:val="008973ed"/>
    <w:rPr>
      <w:rFonts w:ascii="Century Gothic" w:hAnsi="Century Gothic" w:eastAsia="Century Gothic" w:cs="Century Gothic"/>
      <w:sz w:val="23"/>
      <w:szCs w:val="23"/>
      <w:lang w:eastAsia="pl-PL" w:bidi="pl-PL"/>
    </w:rPr>
  </w:style>
  <w:style w:type="character" w:styleId="Nagwek6Znak" w:customStyle="1">
    <w:name w:val="Nagłówek 6 Znak"/>
    <w:basedOn w:val="DefaultParagraphFont"/>
    <w:uiPriority w:val="1"/>
    <w:qFormat/>
    <w:rsid w:val="008973ed"/>
    <w:rPr>
      <w:rFonts w:ascii="Calibri" w:hAnsi="Calibri" w:eastAsia="Calibri" w:cs="Calibri"/>
      <w:b/>
      <w:bCs/>
      <w:i/>
      <w:sz w:val="21"/>
      <w:szCs w:val="21"/>
      <w:lang w:eastAsia="pl-PL" w:bidi="pl-PL"/>
    </w:rPr>
  </w:style>
  <w:style w:type="character" w:styleId="Nagwek7Znak" w:customStyle="1">
    <w:name w:val="Nagłówek 7 Znak"/>
    <w:basedOn w:val="DefaultParagraphFont"/>
    <w:uiPriority w:val="1"/>
    <w:qFormat/>
    <w:rsid w:val="008973ed"/>
    <w:rPr>
      <w:rFonts w:ascii="HelveticaNeueLT Pro 65 Md" w:hAnsi="HelveticaNeueLT Pro 65 Md" w:eastAsia="HelveticaNeueLT Pro 65 Md" w:cs="HelveticaNeueLT Pro 65 Md"/>
      <w:sz w:val="20"/>
      <w:szCs w:val="20"/>
      <w:lang w:eastAsia="pl-PL" w:bidi="pl-PL"/>
    </w:rPr>
  </w:style>
  <w:style w:type="character" w:styleId="Nagwek8Znak" w:customStyle="1">
    <w:name w:val="Nagłówek 8 Znak"/>
    <w:basedOn w:val="DefaultParagraphFont"/>
    <w:uiPriority w:val="1"/>
    <w:qFormat/>
    <w:rsid w:val="008973ed"/>
    <w:rPr>
      <w:rFonts w:ascii="Century Gothic" w:hAnsi="Century Gothic" w:eastAsia="Century Gothic" w:cs="Century Gothic"/>
      <w:b/>
      <w:bCs/>
      <w:i/>
      <w:sz w:val="18"/>
      <w:szCs w:val="18"/>
      <w:lang w:eastAsia="pl-PL" w:bidi="pl-PL"/>
    </w:rPr>
  </w:style>
  <w:style w:type="character" w:styleId="TekstpodstawowyZnak" w:customStyle="1">
    <w:name w:val="Tekst podstawowy Znak"/>
    <w:basedOn w:val="DefaultParagraphFont"/>
    <w:uiPriority w:val="1"/>
    <w:qFormat/>
    <w:rsid w:val="008973ed"/>
    <w:rPr>
      <w:rFonts w:ascii="Century" w:hAnsi="Century" w:eastAsia="Century" w:cs="Century"/>
      <w:sz w:val="18"/>
      <w:szCs w:val="18"/>
      <w:lang w:eastAsia="pl-PL" w:bidi="pl-PL"/>
    </w:rPr>
  </w:style>
  <w:style w:type="character" w:styleId="NagwekZnak" w:customStyle="1">
    <w:name w:val="Nagłówek Znak"/>
    <w:basedOn w:val="DefaultParagraphFont"/>
    <w:uiPriority w:val="99"/>
    <w:qFormat/>
    <w:rsid w:val="005019fc"/>
    <w:rPr>
      <w:rFonts w:ascii="Century Gothic" w:hAnsi="Century Gothic" w:eastAsia="Century Gothic" w:cs="Century Gothic"/>
      <w:lang w:eastAsia="pl-PL" w:bidi="pl-PL"/>
    </w:rPr>
  </w:style>
  <w:style w:type="character" w:styleId="StopkaZnak" w:customStyle="1">
    <w:name w:val="Stopka Znak"/>
    <w:basedOn w:val="DefaultParagraphFont"/>
    <w:uiPriority w:val="99"/>
    <w:qFormat/>
    <w:rsid w:val="005019fc"/>
    <w:rPr>
      <w:rFonts w:ascii="Century Gothic" w:hAnsi="Century Gothic" w:eastAsia="Century Gothic" w:cs="Century Gothic"/>
      <w:lang w:eastAsia="pl-PL" w:bidi="pl-PL"/>
    </w:rPr>
  </w:style>
  <w:style w:type="character" w:styleId="StopkaScZnak" w:customStyle="1">
    <w:name w:val="stopka_Sc Znak"/>
    <w:basedOn w:val="StopkaZnak"/>
    <w:link w:val="StopkaSc"/>
    <w:qFormat/>
    <w:rsid w:val="005019fc"/>
    <w:rPr>
      <w:rFonts w:ascii="Century Gothic" w:hAnsi="Century Gothic" w:eastAsia="Century Gothic" w:cs="Times New Roman"/>
      <w:sz w:val="16"/>
      <w:szCs w:val="16"/>
      <w:lang w:val="en-US" w:eastAsia="pl-PL" w:bidi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5190a"/>
    <w:rPr>
      <w:rFonts w:ascii="Segoe UI" w:hAnsi="Segoe UI" w:eastAsia="Century Gothic" w:cs="Segoe UI"/>
      <w:sz w:val="18"/>
      <w:szCs w:val="18"/>
      <w:lang w:eastAsia="pl-PL" w:bidi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5190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85190a"/>
    <w:rPr>
      <w:rFonts w:ascii="Century Gothic" w:hAnsi="Century Gothic" w:eastAsia="Century Gothic" w:cs="Century Gothic"/>
      <w:sz w:val="20"/>
      <w:szCs w:val="20"/>
      <w:lang w:eastAsia="pl-PL" w:bidi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85190a"/>
    <w:rPr>
      <w:rFonts w:ascii="Century Gothic" w:hAnsi="Century Gothic" w:eastAsia="Century Gothic" w:cs="Century Gothic"/>
      <w:b/>
      <w:bCs/>
      <w:sz w:val="20"/>
      <w:szCs w:val="20"/>
      <w:lang w:eastAsia="pl-PL" w:bidi="pl-PL"/>
    </w:rPr>
  </w:style>
  <w:style w:type="character" w:styleId="PlaceholderText">
    <w:name w:val="Placeholder Text"/>
    <w:basedOn w:val="DefaultParagraphFont"/>
    <w:uiPriority w:val="99"/>
    <w:semiHidden/>
    <w:qFormat/>
    <w:rsid w:val="008909f2"/>
    <w:rPr>
      <w:color w:val="80808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rsid w:val="008973ed"/>
    <w:pPr/>
    <w:rPr>
      <w:rFonts w:ascii="Century" w:hAnsi="Century" w:eastAsia="Century" w:cs="Century"/>
      <w:sz w:val="18"/>
      <w:szCs w:val="1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unktory" w:customStyle="1">
    <w:name w:val="punktory"/>
    <w:basedOn w:val="ListParagraph"/>
    <w:link w:val="PunktoryZnak"/>
    <w:qFormat/>
    <w:rsid w:val="00e81c5c"/>
    <w:pPr>
      <w:numPr>
        <w:ilvl w:val="0"/>
        <w:numId w:val="1"/>
      </w:numPr>
      <w:ind w:hanging="357" w:left="714"/>
    </w:pPr>
    <w:rPr>
      <w:rFonts w:ascii="Times New Roman" w:hAnsi="Times New Roman" w:cs="Times New Roman"/>
      <w:bCs/>
      <w:sz w:val="24"/>
      <w:szCs w:val="24"/>
    </w:rPr>
  </w:style>
  <w:style w:type="paragraph" w:styleId="ListParagraph">
    <w:name w:val="List Paragraph"/>
    <w:basedOn w:val="Normal"/>
    <w:link w:val="AkapitzlistZnak"/>
    <w:uiPriority w:val="1"/>
    <w:qFormat/>
    <w:rsid w:val="00474684"/>
    <w:pPr>
      <w:spacing w:before="0" w:after="0"/>
      <w:ind w:left="720"/>
      <w:contextualSpacing/>
    </w:pPr>
    <w:rPr/>
  </w:style>
  <w:style w:type="paragraph" w:styleId="Sty10" w:customStyle="1">
    <w:name w:val="Sty10"/>
    <w:basedOn w:val="Punktory"/>
    <w:link w:val="Sty10Znak"/>
    <w:qFormat/>
    <w:rsid w:val="00e81c5c"/>
    <w:pPr/>
    <w:rPr/>
  </w:style>
  <w:style w:type="paragraph" w:styleId="TOC1">
    <w:name w:val="TOC 1"/>
    <w:basedOn w:val="Normal"/>
    <w:uiPriority w:val="1"/>
    <w:qFormat/>
    <w:rsid w:val="008973ed"/>
    <w:pPr>
      <w:spacing w:before="122" w:after="0"/>
      <w:ind w:left="850"/>
    </w:pPr>
    <w:rPr>
      <w:rFonts w:ascii="Calibri" w:hAnsi="Calibri" w:eastAsia="Calibri" w:cs="Calibri"/>
      <w:b/>
      <w:bCs/>
      <w:sz w:val="23"/>
      <w:szCs w:val="23"/>
    </w:rPr>
  </w:style>
  <w:style w:type="paragraph" w:styleId="TOC2">
    <w:name w:val="TOC 2"/>
    <w:basedOn w:val="Normal"/>
    <w:uiPriority w:val="1"/>
    <w:qFormat/>
    <w:rsid w:val="008973ed"/>
    <w:pPr>
      <w:spacing w:before="122" w:after="0"/>
      <w:ind w:left="850"/>
    </w:pPr>
    <w:rPr>
      <w:rFonts w:ascii="Gill Sans MT" w:hAnsi="Gill Sans MT" w:eastAsia="Gill Sans MT" w:cs="Gill Sans MT"/>
      <w:b/>
      <w:bCs/>
      <w:i/>
    </w:rPr>
  </w:style>
  <w:style w:type="paragraph" w:styleId="TOC3">
    <w:name w:val="TOC 3"/>
    <w:basedOn w:val="Normal"/>
    <w:uiPriority w:val="1"/>
    <w:qFormat/>
    <w:rsid w:val="008973ed"/>
    <w:pPr>
      <w:spacing w:before="48" w:after="0"/>
      <w:ind w:left="1247"/>
    </w:pPr>
    <w:rPr>
      <w:rFonts w:ascii="Century" w:hAnsi="Century" w:eastAsia="Century" w:cs="Century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8973ed"/>
    <w:pPr/>
    <w:rPr/>
  </w:style>
  <w:style w:type="paragraph" w:styleId="Rozdzial" w:customStyle="1">
    <w:name w:val="rozdzial"/>
    <w:basedOn w:val="Normal"/>
    <w:uiPriority w:val="99"/>
    <w:qFormat/>
    <w:rsid w:val="00a125ee"/>
    <w:pPr>
      <w:tabs>
        <w:tab w:val="clear" w:pos="708"/>
        <w:tab w:val="left" w:pos="454" w:leader="none"/>
      </w:tabs>
      <w:spacing w:lineRule="auto" w:line="288"/>
      <w:ind w:hanging="454" w:left="454"/>
    </w:pPr>
    <w:rPr>
      <w:rFonts w:ascii="Humanst521EUBold" w:hAnsi="Humanst521EUBold" w:eastAsia="Times New Roman" w:cs="Humanst521EUBold"/>
      <w:b/>
      <w:bCs/>
      <w:color w:val="000000"/>
      <w:sz w:val="28"/>
      <w:szCs w:val="28"/>
      <w:vertAlign w:val="superscript"/>
      <w:lang w:eastAsia="en-US" w:bidi="ar-SA"/>
    </w:rPr>
  </w:style>
  <w:style w:type="paragraph" w:styleId="Tekstglowny" w:customStyle="1">
    <w:name w:val="tekst_glowny"/>
    <w:basedOn w:val="Normal"/>
    <w:uiPriority w:val="99"/>
    <w:qFormat/>
    <w:rsid w:val="00a125ee"/>
    <w:pPr>
      <w:tabs>
        <w:tab w:val="clear" w:pos="708"/>
        <w:tab w:val="left" w:pos="227" w:leader="none"/>
        <w:tab w:val="left" w:pos="369" w:leader="none"/>
      </w:tabs>
      <w:spacing w:lineRule="atLeast" w:line="230"/>
      <w:jc w:val="both"/>
    </w:pPr>
    <w:rPr>
      <w:rFonts w:ascii="CentSchbookEU-Normal" w:hAnsi="CentSchbookEU-Normal" w:eastAsia="Times New Roman" w:cs="CentSchbookEU-Normal"/>
      <w:color w:val="000000"/>
      <w:sz w:val="18"/>
      <w:szCs w:val="18"/>
      <w:lang w:eastAsia="en-US" w:bidi="ar-SA"/>
    </w:rPr>
  </w:style>
  <w:style w:type="paragraph" w:styleId="Rdtytuzkwadratemgranatowym" w:customStyle="1">
    <w:name w:val="śródtytuł z kwadratem granatowym"/>
    <w:basedOn w:val="Normal"/>
    <w:uiPriority w:val="99"/>
    <w:qFormat/>
    <w:rsid w:val="00a125ee"/>
    <w:pPr>
      <w:tabs>
        <w:tab w:val="clear" w:pos="708"/>
        <w:tab w:val="left" w:pos="283" w:leader="none"/>
      </w:tabs>
      <w:suppressAutoHyphens w:val="true"/>
      <w:spacing w:lineRule="auto" w:line="288" w:before="503" w:after="0"/>
      <w:ind w:hanging="283" w:left="283"/>
    </w:pPr>
    <w:rPr>
      <w:rFonts w:ascii="Humanst521EUBold" w:hAnsi="Humanst521EUBold" w:eastAsia="Times New Roman" w:cs="Humanst521EUBold"/>
      <w:b/>
      <w:bCs/>
      <w:color w:val="000000"/>
      <w:sz w:val="23"/>
      <w:szCs w:val="23"/>
      <w:lang w:eastAsia="en-US" w:bidi="ar-SA"/>
    </w:rPr>
  </w:style>
  <w:style w:type="paragraph" w:styleId="Kropkalistalisty" w:customStyle="1">
    <w:name w:val="kropka_lista (listy)"/>
    <w:basedOn w:val="Tekstglowny"/>
    <w:uiPriority w:val="99"/>
    <w:qFormat/>
    <w:rsid w:val="006a1949"/>
    <w:pPr>
      <w:ind w:hanging="227" w:left="227"/>
      <w:textAlignment w:val="center"/>
    </w:pPr>
    <w:rPr/>
  </w:style>
  <w:style w:type="paragraph" w:styleId="Rdtytuzkwadratemzielonym" w:customStyle="1">
    <w:name w:val="śródtytuł z kwadratem zielonym"/>
    <w:basedOn w:val="Normal"/>
    <w:uiPriority w:val="99"/>
    <w:qFormat/>
    <w:rsid w:val="006a1949"/>
    <w:pPr>
      <w:tabs>
        <w:tab w:val="clear" w:pos="708"/>
        <w:tab w:val="left" w:pos="283" w:leader="none"/>
      </w:tabs>
      <w:suppressAutoHyphens w:val="true"/>
      <w:spacing w:lineRule="auto" w:line="288" w:before="283" w:after="57"/>
      <w:ind w:hanging="283" w:left="283"/>
      <w:textAlignment w:val="center"/>
    </w:pPr>
    <w:rPr>
      <w:rFonts w:ascii="Humanst521EUBold" w:hAnsi="Humanst521EUBold" w:eastAsia="Times New Roman" w:cs="Humanst521EUBold"/>
      <w:b/>
      <w:bCs/>
      <w:color w:val="000000"/>
      <w:sz w:val="23"/>
      <w:szCs w:val="23"/>
      <w:lang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5019fc"/>
    <w:pPr>
      <w:tabs>
        <w:tab w:val="clear" w:pos="708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5019fc"/>
    <w:pPr>
      <w:tabs>
        <w:tab w:val="clear" w:pos="708"/>
        <w:tab w:val="center" w:pos="4513" w:leader="none"/>
        <w:tab w:val="right" w:pos="9026" w:leader="none"/>
      </w:tabs>
    </w:pPr>
    <w:rPr/>
  </w:style>
  <w:style w:type="paragraph" w:styleId="StopkaSc" w:customStyle="1">
    <w:name w:val="stopka_Sc"/>
    <w:basedOn w:val="Footer"/>
    <w:link w:val="StopkaScZnak"/>
    <w:qFormat/>
    <w:rsid w:val="005019fc"/>
    <w:pPr>
      <w:widowControl/>
      <w:tabs>
        <w:tab w:val="clear" w:pos="4513"/>
        <w:tab w:val="clear" w:pos="9026"/>
        <w:tab w:val="center" w:pos="4536" w:leader="none"/>
        <w:tab w:val="right" w:pos="9072" w:leader="none"/>
      </w:tabs>
    </w:pPr>
    <w:rPr>
      <w:rFonts w:cs="Times New Roman"/>
      <w:sz w:val="16"/>
      <w:szCs w:val="16"/>
      <w:lang w:val="en-US"/>
    </w:rPr>
  </w:style>
  <w:style w:type="paragraph" w:styleId="Lista0listy" w:customStyle="1">
    <w:name w:val="Lista 0 (listy)"/>
    <w:basedOn w:val="Tekstglowny"/>
    <w:uiPriority w:val="99"/>
    <w:qFormat/>
    <w:rsid w:val="004f6c5c"/>
    <w:pPr>
      <w:ind w:hanging="227" w:left="227"/>
      <w:textAlignment w:val="center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5190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5190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5190a"/>
    <w:pPr/>
    <w:rPr>
      <w:b/>
      <w:bCs/>
    </w:rPr>
  </w:style>
  <w:style w:type="paragraph" w:styleId="Revision">
    <w:name w:val="Revision"/>
    <w:uiPriority w:val="99"/>
    <w:semiHidden/>
    <w:qFormat/>
    <w:rsid w:val="008909f2"/>
    <w:pPr>
      <w:widowControl/>
      <w:bidi w:val="0"/>
      <w:spacing w:lineRule="auto" w:line="240" w:before="0" w:after="0"/>
      <w:jc w:val="left"/>
    </w:pPr>
    <w:rPr>
      <w:rFonts w:ascii="Century Gothic" w:hAnsi="Century Gothic" w:eastAsia="Century Gothic" w:cs="Century Gothic"/>
      <w:color w:val="auto"/>
      <w:kern w:val="0"/>
      <w:sz w:val="22"/>
      <w:szCs w:val="22"/>
      <w:lang w:eastAsia="pl-PL" w:bidi="pl-PL" w:val="pl-PL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973ed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125ee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A792-1F59-4DE1-9A91-E9ACAF25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LibreOffice/7.6.4.1$Windows_X86_64 LibreOffice_project/e19e193f88cd6c0525a17fb7a176ed8e6a3e2aa1</Application>
  <AppVersion>15.0000</AppVersion>
  <Pages>12</Pages>
  <Words>3999</Words>
  <Characters>27204</Characters>
  <CharactersWithSpaces>30698</CharactersWithSpaces>
  <Paragraphs>286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2024-07-29T14:33:00Z</dcterms:created>
  <dc:creator>Dorota Okulewicz</dc:creator>
  <dc:description/>
  <dc:language>pl-PL</dc:language>
  <cp:lastModifiedBy/>
  <dcterms:modified xsi:type="dcterms:W3CDTF">2024-09-15T11:05:26Z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